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CA" w:rsidRDefault="003311CA" w:rsidP="003311CA">
      <w:pPr>
        <w:tabs>
          <w:tab w:val="left" w:pos="5716"/>
        </w:tabs>
        <w:ind w:firstLine="567"/>
        <w:jc w:val="both"/>
        <w:rPr>
          <w:sz w:val="28"/>
          <w:lang w:val="en-US"/>
        </w:rPr>
      </w:pPr>
    </w:p>
    <w:p w:rsidR="003311CA" w:rsidRDefault="003311CA" w:rsidP="003311CA">
      <w:pPr>
        <w:spacing w:line="360" w:lineRule="auto"/>
        <w:jc w:val="center"/>
        <w:rPr>
          <w:sz w:val="28"/>
          <w:szCs w:val="28"/>
        </w:rPr>
      </w:pPr>
    </w:p>
    <w:p w:rsidR="003311CA" w:rsidRDefault="003311CA" w:rsidP="003311CA">
      <w:pPr>
        <w:spacing w:line="360" w:lineRule="auto"/>
        <w:jc w:val="center"/>
        <w:rPr>
          <w:sz w:val="28"/>
          <w:szCs w:val="28"/>
        </w:rPr>
      </w:pPr>
    </w:p>
    <w:p w:rsidR="003311CA" w:rsidRDefault="003311CA" w:rsidP="003311CA">
      <w:pPr>
        <w:spacing w:line="360" w:lineRule="auto"/>
        <w:jc w:val="center"/>
        <w:rPr>
          <w:sz w:val="28"/>
          <w:szCs w:val="28"/>
        </w:rPr>
      </w:pPr>
    </w:p>
    <w:p w:rsidR="003311CA" w:rsidRDefault="003311CA" w:rsidP="003311CA">
      <w:pPr>
        <w:spacing w:line="360" w:lineRule="auto"/>
        <w:jc w:val="center"/>
        <w:rPr>
          <w:sz w:val="28"/>
          <w:szCs w:val="28"/>
        </w:rPr>
      </w:pPr>
    </w:p>
    <w:p w:rsidR="003311CA" w:rsidRDefault="003311CA" w:rsidP="003311CA">
      <w:pPr>
        <w:spacing w:line="360" w:lineRule="auto"/>
        <w:jc w:val="center"/>
        <w:rPr>
          <w:sz w:val="28"/>
          <w:szCs w:val="28"/>
        </w:rPr>
      </w:pPr>
    </w:p>
    <w:p w:rsidR="003311CA" w:rsidRDefault="003311CA" w:rsidP="003311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 по выполнению курсовой работы</w:t>
      </w:r>
    </w:p>
    <w:p w:rsidR="003311CA" w:rsidRDefault="003311CA" w:rsidP="003311CA">
      <w:pPr>
        <w:spacing w:line="360" w:lineRule="auto"/>
        <w:jc w:val="center"/>
        <w:rPr>
          <w:sz w:val="28"/>
          <w:szCs w:val="28"/>
        </w:rPr>
      </w:pPr>
    </w:p>
    <w:p w:rsidR="003311CA" w:rsidRDefault="003311CA" w:rsidP="003311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>
        <w:rPr>
          <w:b/>
          <w:i/>
          <w:sz w:val="28"/>
          <w:szCs w:val="28"/>
          <w:u w:val="single"/>
        </w:rPr>
        <w:t>«Оценка бизнеса»</w:t>
      </w:r>
    </w:p>
    <w:p w:rsidR="003311CA" w:rsidRDefault="003311CA" w:rsidP="003311CA">
      <w:pPr>
        <w:spacing w:line="360" w:lineRule="auto"/>
        <w:jc w:val="center"/>
        <w:rPr>
          <w:sz w:val="28"/>
          <w:szCs w:val="28"/>
        </w:rPr>
      </w:pPr>
    </w:p>
    <w:p w:rsidR="003311CA" w:rsidRDefault="003311CA" w:rsidP="003311CA">
      <w:pPr>
        <w:spacing w:line="360" w:lineRule="auto"/>
        <w:jc w:val="center"/>
        <w:rPr>
          <w:sz w:val="28"/>
          <w:szCs w:val="28"/>
        </w:rPr>
      </w:pPr>
    </w:p>
    <w:p w:rsidR="003311CA" w:rsidRDefault="003311CA" w:rsidP="003311CA">
      <w:pPr>
        <w:spacing w:line="360" w:lineRule="auto"/>
        <w:jc w:val="center"/>
        <w:rPr>
          <w:sz w:val="28"/>
          <w:szCs w:val="28"/>
        </w:rPr>
      </w:pPr>
    </w:p>
    <w:p w:rsidR="003311CA" w:rsidRDefault="003311CA" w:rsidP="003311CA">
      <w:pPr>
        <w:spacing w:line="360" w:lineRule="auto"/>
        <w:jc w:val="center"/>
        <w:rPr>
          <w:sz w:val="28"/>
          <w:szCs w:val="28"/>
        </w:rPr>
      </w:pPr>
    </w:p>
    <w:p w:rsidR="003311CA" w:rsidRDefault="003311CA" w:rsidP="003311CA">
      <w:pPr>
        <w:spacing w:line="360" w:lineRule="auto"/>
        <w:jc w:val="center"/>
        <w:rPr>
          <w:sz w:val="28"/>
          <w:szCs w:val="28"/>
        </w:rPr>
      </w:pPr>
    </w:p>
    <w:p w:rsidR="003311CA" w:rsidRDefault="003311CA" w:rsidP="003311CA">
      <w:pPr>
        <w:spacing w:line="360" w:lineRule="auto"/>
        <w:jc w:val="center"/>
        <w:rPr>
          <w:sz w:val="28"/>
          <w:szCs w:val="28"/>
        </w:rPr>
      </w:pPr>
    </w:p>
    <w:p w:rsidR="003311CA" w:rsidRDefault="003311CA" w:rsidP="003311CA">
      <w:pPr>
        <w:spacing w:line="360" w:lineRule="auto"/>
        <w:jc w:val="center"/>
        <w:rPr>
          <w:sz w:val="28"/>
          <w:szCs w:val="28"/>
        </w:rPr>
      </w:pPr>
    </w:p>
    <w:p w:rsidR="003311CA" w:rsidRPr="003311CA" w:rsidRDefault="003311CA" w:rsidP="003311CA">
      <w:pPr>
        <w:spacing w:line="360" w:lineRule="auto"/>
        <w:jc w:val="center"/>
        <w:rPr>
          <w:sz w:val="28"/>
          <w:szCs w:val="28"/>
        </w:rPr>
      </w:pPr>
    </w:p>
    <w:p w:rsidR="003311CA" w:rsidRPr="003311CA" w:rsidRDefault="003311CA" w:rsidP="003311CA">
      <w:pPr>
        <w:spacing w:line="360" w:lineRule="auto"/>
        <w:jc w:val="center"/>
        <w:rPr>
          <w:sz w:val="28"/>
          <w:szCs w:val="28"/>
        </w:rPr>
      </w:pPr>
    </w:p>
    <w:p w:rsidR="003311CA" w:rsidRPr="003311CA" w:rsidRDefault="003311CA" w:rsidP="003311CA">
      <w:pPr>
        <w:spacing w:line="360" w:lineRule="auto"/>
        <w:jc w:val="center"/>
        <w:rPr>
          <w:sz w:val="28"/>
          <w:szCs w:val="28"/>
        </w:rPr>
      </w:pPr>
    </w:p>
    <w:p w:rsidR="003311CA" w:rsidRPr="003311CA" w:rsidRDefault="003311CA" w:rsidP="003311CA">
      <w:pPr>
        <w:spacing w:line="360" w:lineRule="auto"/>
        <w:jc w:val="center"/>
        <w:rPr>
          <w:sz w:val="28"/>
          <w:szCs w:val="28"/>
        </w:rPr>
      </w:pPr>
    </w:p>
    <w:p w:rsidR="003311CA" w:rsidRPr="003311CA" w:rsidRDefault="003311CA" w:rsidP="003311CA">
      <w:pPr>
        <w:spacing w:line="360" w:lineRule="auto"/>
        <w:jc w:val="center"/>
        <w:rPr>
          <w:sz w:val="28"/>
          <w:szCs w:val="28"/>
        </w:rPr>
      </w:pPr>
    </w:p>
    <w:p w:rsidR="003311CA" w:rsidRPr="003311CA" w:rsidRDefault="003311CA" w:rsidP="003311CA">
      <w:pPr>
        <w:spacing w:line="360" w:lineRule="auto"/>
        <w:jc w:val="center"/>
        <w:rPr>
          <w:sz w:val="28"/>
          <w:szCs w:val="28"/>
        </w:rPr>
      </w:pPr>
    </w:p>
    <w:p w:rsidR="003311CA" w:rsidRPr="003311CA" w:rsidRDefault="003311CA" w:rsidP="003311CA">
      <w:pPr>
        <w:spacing w:line="360" w:lineRule="auto"/>
        <w:jc w:val="center"/>
        <w:rPr>
          <w:sz w:val="28"/>
          <w:szCs w:val="28"/>
        </w:rPr>
      </w:pPr>
    </w:p>
    <w:p w:rsidR="003311CA" w:rsidRPr="003311CA" w:rsidRDefault="003311CA" w:rsidP="003311CA">
      <w:pPr>
        <w:spacing w:line="360" w:lineRule="auto"/>
        <w:jc w:val="center"/>
        <w:rPr>
          <w:sz w:val="28"/>
          <w:szCs w:val="28"/>
        </w:rPr>
      </w:pPr>
    </w:p>
    <w:p w:rsidR="003311CA" w:rsidRDefault="003311CA" w:rsidP="003311CA">
      <w:pPr>
        <w:spacing w:line="360" w:lineRule="auto"/>
        <w:jc w:val="center"/>
        <w:rPr>
          <w:sz w:val="28"/>
          <w:szCs w:val="28"/>
          <w:lang w:val="en-US"/>
        </w:rPr>
      </w:pPr>
    </w:p>
    <w:p w:rsidR="003311CA" w:rsidRDefault="003311CA" w:rsidP="003311CA">
      <w:pPr>
        <w:spacing w:line="360" w:lineRule="auto"/>
        <w:jc w:val="center"/>
        <w:rPr>
          <w:sz w:val="28"/>
          <w:szCs w:val="28"/>
          <w:lang w:val="en-US"/>
        </w:rPr>
      </w:pPr>
    </w:p>
    <w:p w:rsidR="003311CA" w:rsidRPr="003311CA" w:rsidRDefault="003311CA" w:rsidP="003311CA">
      <w:pPr>
        <w:spacing w:line="360" w:lineRule="auto"/>
        <w:jc w:val="center"/>
        <w:rPr>
          <w:sz w:val="28"/>
          <w:szCs w:val="28"/>
          <w:lang w:val="en-US"/>
        </w:rPr>
      </w:pPr>
    </w:p>
    <w:p w:rsidR="003311CA" w:rsidRPr="003311CA" w:rsidRDefault="003311CA" w:rsidP="003311CA">
      <w:pPr>
        <w:spacing w:line="360" w:lineRule="auto"/>
        <w:jc w:val="center"/>
        <w:rPr>
          <w:sz w:val="28"/>
          <w:szCs w:val="28"/>
        </w:rPr>
      </w:pPr>
    </w:p>
    <w:p w:rsidR="003311CA" w:rsidRDefault="003311CA" w:rsidP="003311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Тула 2013</w:t>
      </w:r>
    </w:p>
    <w:p w:rsidR="003311CA" w:rsidRDefault="003311CA" w:rsidP="003311CA">
      <w:pPr>
        <w:spacing w:line="360" w:lineRule="auto"/>
        <w:rPr>
          <w:sz w:val="28"/>
          <w:szCs w:val="28"/>
        </w:rPr>
      </w:pPr>
    </w:p>
    <w:p w:rsidR="003311CA" w:rsidRDefault="003311CA" w:rsidP="003311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Методические указания составлены </w:t>
      </w:r>
      <w:proofErr w:type="spellStart"/>
      <w:r>
        <w:rPr>
          <w:sz w:val="28"/>
          <w:szCs w:val="28"/>
        </w:rPr>
        <w:t>д.э.н</w:t>
      </w:r>
      <w:proofErr w:type="spellEnd"/>
      <w:r>
        <w:rPr>
          <w:sz w:val="28"/>
          <w:szCs w:val="28"/>
        </w:rPr>
        <w:t xml:space="preserve">., профессором Федоровой Т.А </w:t>
      </w:r>
    </w:p>
    <w:p w:rsidR="003311CA" w:rsidRPr="004C0174" w:rsidRDefault="003311CA" w:rsidP="003311CA">
      <w:pPr>
        <w:spacing w:line="360" w:lineRule="auto"/>
        <w:ind w:firstLine="709"/>
        <w:rPr>
          <w:b/>
          <w:sz w:val="28"/>
        </w:rPr>
      </w:pPr>
      <w:r>
        <w:rPr>
          <w:sz w:val="28"/>
          <w:szCs w:val="28"/>
        </w:rPr>
        <w:br w:type="page"/>
      </w:r>
      <w:r w:rsidRPr="004C0174">
        <w:rPr>
          <w:b/>
          <w:sz w:val="28"/>
        </w:rPr>
        <w:lastRenderedPageBreak/>
        <w:t>Содержание</w:t>
      </w:r>
    </w:p>
    <w:p w:rsidR="003311CA" w:rsidRDefault="003311CA" w:rsidP="003311CA">
      <w:pPr>
        <w:pStyle w:val="11"/>
        <w:ind w:right="-142"/>
        <w:outlineLvl w:val="0"/>
        <w:rPr>
          <w:b w:val="0"/>
          <w:noProof/>
        </w:rPr>
      </w:pPr>
      <w:r>
        <w:rPr>
          <w:b w:val="0"/>
          <w:lang w:val="en-US"/>
        </w:rPr>
        <w:fldChar w:fldCharType="begin"/>
      </w:r>
      <w:r w:rsidRPr="004C0174">
        <w:rPr>
          <w:b w:val="0"/>
        </w:rPr>
        <w:instrText xml:space="preserve"> </w:instrText>
      </w:r>
      <w:r>
        <w:rPr>
          <w:b w:val="0"/>
          <w:lang w:val="en-US"/>
        </w:rPr>
        <w:instrText>TOC</w:instrText>
      </w:r>
      <w:r w:rsidRPr="004C0174">
        <w:rPr>
          <w:b w:val="0"/>
        </w:rPr>
        <w:instrText xml:space="preserve"> \</w:instrText>
      </w:r>
      <w:r>
        <w:rPr>
          <w:b w:val="0"/>
          <w:lang w:val="en-US"/>
        </w:rPr>
        <w:instrText>o</w:instrText>
      </w:r>
      <w:r w:rsidRPr="004C0174">
        <w:rPr>
          <w:b w:val="0"/>
        </w:rPr>
        <w:instrText xml:space="preserve"> "1-3" </w:instrText>
      </w:r>
      <w:r>
        <w:rPr>
          <w:b w:val="0"/>
          <w:lang w:val="en-US"/>
        </w:rPr>
        <w:fldChar w:fldCharType="separate"/>
      </w:r>
    </w:p>
    <w:p w:rsidR="003311CA" w:rsidRDefault="003311CA" w:rsidP="003311CA">
      <w:pPr>
        <w:pStyle w:val="12"/>
      </w:pPr>
      <w:r>
        <w:t>1. Ц</w:t>
      </w:r>
      <w:r>
        <w:rPr>
          <w:caps w:val="0"/>
        </w:rPr>
        <w:t>ель работы</w:t>
      </w:r>
      <w:r>
        <w:tab/>
      </w:r>
      <w:r>
        <w:fldChar w:fldCharType="begin"/>
      </w:r>
      <w:r>
        <w:instrText xml:space="preserve"> PAGEREF _Toc473200784 \h </w:instrText>
      </w:r>
      <w:r>
        <w:fldChar w:fldCharType="separate"/>
      </w:r>
      <w:r>
        <w:t>4</w:t>
      </w:r>
      <w:r>
        <w:fldChar w:fldCharType="end"/>
      </w:r>
    </w:p>
    <w:p w:rsidR="003311CA" w:rsidRDefault="003311CA" w:rsidP="003311CA">
      <w:pPr>
        <w:pStyle w:val="12"/>
      </w:pPr>
      <w:r>
        <w:t xml:space="preserve">2. </w:t>
      </w:r>
      <w:r>
        <w:rPr>
          <w:caps w:val="0"/>
        </w:rPr>
        <w:t>Выбор объекта оценки</w:t>
      </w:r>
      <w:r>
        <w:tab/>
      </w:r>
      <w:r>
        <w:fldChar w:fldCharType="begin"/>
      </w:r>
      <w:r>
        <w:instrText xml:space="preserve"> PAGEREF _Toc473200785 \h </w:instrText>
      </w:r>
      <w:r>
        <w:fldChar w:fldCharType="separate"/>
      </w:r>
      <w:r>
        <w:t>4</w:t>
      </w:r>
      <w:r>
        <w:fldChar w:fldCharType="end"/>
      </w:r>
    </w:p>
    <w:p w:rsidR="003311CA" w:rsidRDefault="003311CA" w:rsidP="003311CA">
      <w:pPr>
        <w:pStyle w:val="12"/>
      </w:pPr>
      <w:r>
        <w:t>З.</w:t>
      </w:r>
      <w:r>
        <w:rPr>
          <w:caps w:val="0"/>
        </w:rPr>
        <w:t xml:space="preserve"> Оформление отчета</w:t>
      </w:r>
      <w:r>
        <w:rPr>
          <w:caps w:val="0"/>
        </w:rPr>
        <w:tab/>
      </w:r>
      <w:r>
        <w:fldChar w:fldCharType="begin"/>
      </w:r>
      <w:r>
        <w:instrText xml:space="preserve"> PAGEREF _Toc473200786 \h </w:instrText>
      </w:r>
      <w:r>
        <w:fldChar w:fldCharType="separate"/>
      </w:r>
      <w:r>
        <w:t>4</w:t>
      </w:r>
      <w:r>
        <w:fldChar w:fldCharType="end"/>
      </w:r>
    </w:p>
    <w:p w:rsidR="003311CA" w:rsidRDefault="003311CA" w:rsidP="003311CA">
      <w:pPr>
        <w:pStyle w:val="12"/>
      </w:pPr>
      <w:r>
        <w:t xml:space="preserve">4. </w:t>
      </w:r>
      <w:r>
        <w:rPr>
          <w:caps w:val="0"/>
        </w:rPr>
        <w:t>Порядок выполнения работы</w:t>
      </w:r>
      <w:r>
        <w:rPr>
          <w:caps w:val="0"/>
        </w:rPr>
        <w:tab/>
      </w:r>
      <w:r>
        <w:fldChar w:fldCharType="begin"/>
      </w:r>
      <w:r>
        <w:instrText xml:space="preserve"> PAGEREF _Toc473200787 \h </w:instrText>
      </w:r>
      <w:r>
        <w:fldChar w:fldCharType="separate"/>
      </w:r>
      <w:r>
        <w:t>4</w:t>
      </w:r>
      <w:r>
        <w:fldChar w:fldCharType="end"/>
      </w:r>
    </w:p>
    <w:p w:rsidR="003311CA" w:rsidRDefault="003311CA" w:rsidP="003311CA">
      <w:pPr>
        <w:pStyle w:val="12"/>
      </w:pPr>
      <w:r>
        <w:t xml:space="preserve">5. </w:t>
      </w:r>
      <w:r>
        <w:rPr>
          <w:caps w:val="0"/>
        </w:rPr>
        <w:t>Теоретические положения</w:t>
      </w:r>
      <w:r>
        <w:rPr>
          <w:caps w:val="0"/>
        </w:rPr>
        <w:tab/>
      </w:r>
      <w:r>
        <w:fldChar w:fldCharType="begin"/>
      </w:r>
      <w:r>
        <w:instrText xml:space="preserve"> PAGEREF _Toc473200788 \h </w:instrText>
      </w:r>
      <w:r>
        <w:fldChar w:fldCharType="separate"/>
      </w:r>
      <w:r>
        <w:t>5</w:t>
      </w:r>
      <w:r>
        <w:fldChar w:fldCharType="end"/>
      </w:r>
    </w:p>
    <w:p w:rsidR="003311CA" w:rsidRDefault="003311CA" w:rsidP="003311CA">
      <w:pPr>
        <w:pStyle w:val="12"/>
      </w:pPr>
      <w:r>
        <w:t xml:space="preserve">6. </w:t>
      </w:r>
      <w:r>
        <w:rPr>
          <w:caps w:val="0"/>
        </w:rPr>
        <w:t>Три подхода к оценке</w:t>
      </w:r>
      <w:r>
        <w:tab/>
      </w:r>
      <w:r>
        <w:fldChar w:fldCharType="begin"/>
      </w:r>
      <w:r>
        <w:instrText xml:space="preserve"> PAGEREF _Toc473200789 \h </w:instrText>
      </w:r>
      <w:r>
        <w:fldChar w:fldCharType="separate"/>
      </w:r>
      <w:r>
        <w:t>10</w:t>
      </w:r>
      <w:r>
        <w:fldChar w:fldCharType="end"/>
      </w:r>
    </w:p>
    <w:p w:rsidR="003311CA" w:rsidRDefault="003311CA" w:rsidP="003311CA">
      <w:pPr>
        <w:pStyle w:val="24"/>
      </w:pPr>
      <w:r>
        <w:t>6.1 Определение рыночной стоимости объекта затратным методом</w:t>
      </w:r>
      <w:r>
        <w:tab/>
      </w:r>
      <w:bookmarkStart w:id="0" w:name="_Hlt473685332"/>
      <w:r>
        <w:fldChar w:fldCharType="begin"/>
      </w:r>
      <w:r>
        <w:instrText xml:space="preserve"> PAGEREF _Toc473200790 \h </w:instrText>
      </w:r>
      <w:r>
        <w:fldChar w:fldCharType="separate"/>
      </w:r>
      <w:r>
        <w:t>10</w:t>
      </w:r>
      <w:r>
        <w:fldChar w:fldCharType="end"/>
      </w:r>
      <w:bookmarkEnd w:id="0"/>
    </w:p>
    <w:p w:rsidR="003311CA" w:rsidRDefault="003311CA" w:rsidP="003311CA">
      <w:pPr>
        <w:pStyle w:val="24"/>
      </w:pPr>
      <w:r>
        <w:t>6.2. Метод прямого сравнительного анализа продаж.</w:t>
      </w:r>
      <w:r>
        <w:tab/>
      </w:r>
      <w:r>
        <w:fldChar w:fldCharType="begin"/>
      </w:r>
      <w:r>
        <w:instrText xml:space="preserve"> PAGEREF _Toc473200791 \h </w:instrText>
      </w:r>
      <w:r>
        <w:fldChar w:fldCharType="separate"/>
      </w:r>
      <w:r>
        <w:t>17</w:t>
      </w:r>
      <w:r>
        <w:fldChar w:fldCharType="end"/>
      </w:r>
    </w:p>
    <w:p w:rsidR="003311CA" w:rsidRDefault="003311CA" w:rsidP="003311CA">
      <w:pPr>
        <w:pStyle w:val="24"/>
      </w:pPr>
      <w:r>
        <w:t>6.3 Доходный метод оценки</w:t>
      </w:r>
      <w:r>
        <w:tab/>
      </w:r>
      <w:r>
        <w:fldChar w:fldCharType="begin"/>
      </w:r>
      <w:r>
        <w:instrText xml:space="preserve"> PAGEREF _Toc473200792 \h </w:instrText>
      </w:r>
      <w:r>
        <w:fldChar w:fldCharType="separate"/>
      </w:r>
      <w:r>
        <w:t>18</w:t>
      </w:r>
      <w:r>
        <w:fldChar w:fldCharType="end"/>
      </w:r>
    </w:p>
    <w:p w:rsidR="003311CA" w:rsidRDefault="003311CA" w:rsidP="003311CA">
      <w:pPr>
        <w:pStyle w:val="12"/>
      </w:pPr>
      <w:r>
        <w:t>7</w:t>
      </w:r>
      <w:r>
        <w:rPr>
          <w:caps w:val="0"/>
        </w:rPr>
        <w:t>. Согласование полученных результатов.</w:t>
      </w:r>
      <w:r>
        <w:rPr>
          <w:caps w:val="0"/>
        </w:rPr>
        <w:tab/>
      </w:r>
      <w:r>
        <w:fldChar w:fldCharType="begin"/>
      </w:r>
      <w:r>
        <w:instrText xml:space="preserve"> PAGEREF _Toc473200793 \h </w:instrText>
      </w:r>
      <w:r>
        <w:fldChar w:fldCharType="separate"/>
      </w:r>
      <w:r>
        <w:t>20</w:t>
      </w:r>
      <w:r>
        <w:fldChar w:fldCharType="end"/>
      </w:r>
    </w:p>
    <w:p w:rsidR="003311CA" w:rsidRDefault="003311CA" w:rsidP="003311CA">
      <w:pPr>
        <w:pStyle w:val="12"/>
      </w:pPr>
      <w:r>
        <w:rPr>
          <w:caps w:val="0"/>
        </w:rPr>
        <w:t>8. Пример оценки объекта недвижимости</w:t>
      </w:r>
      <w:r>
        <w:tab/>
      </w:r>
      <w:r>
        <w:fldChar w:fldCharType="begin"/>
      </w:r>
      <w:r>
        <w:instrText xml:space="preserve"> PAGEREF _Toc473200794 \h </w:instrText>
      </w:r>
      <w:r>
        <w:fldChar w:fldCharType="separate"/>
      </w:r>
      <w:r>
        <w:t>21</w:t>
      </w:r>
      <w:r>
        <w:fldChar w:fldCharType="end"/>
      </w:r>
    </w:p>
    <w:p w:rsidR="003311CA" w:rsidRDefault="003311CA" w:rsidP="003311CA">
      <w:pPr>
        <w:pStyle w:val="12"/>
      </w:pPr>
      <w:r>
        <w:rPr>
          <w:caps w:val="0"/>
        </w:rPr>
        <w:t>Библиографический список:</w:t>
      </w:r>
      <w:r>
        <w:tab/>
      </w:r>
    </w:p>
    <w:p w:rsidR="003311CA" w:rsidRPr="004C0174" w:rsidRDefault="003311CA" w:rsidP="003311CA">
      <w:pPr>
        <w:pStyle w:val="11"/>
        <w:ind w:right="-142"/>
        <w:outlineLvl w:val="0"/>
      </w:pPr>
      <w:r>
        <w:rPr>
          <w:b w:val="0"/>
          <w:lang w:val="en-US"/>
        </w:rPr>
        <w:fldChar w:fldCharType="end"/>
      </w:r>
      <w:r w:rsidRPr="004C0174">
        <w:br w:type="page"/>
      </w:r>
    </w:p>
    <w:p w:rsidR="003311CA" w:rsidRDefault="003311CA" w:rsidP="003311CA">
      <w:pPr>
        <w:pStyle w:val="11"/>
        <w:outlineLvl w:val="0"/>
      </w:pPr>
      <w:bookmarkStart w:id="1" w:name="_Toc473200784"/>
      <w:r>
        <w:lastRenderedPageBreak/>
        <w:t>1.Цель работы</w:t>
      </w:r>
      <w:bookmarkEnd w:id="1"/>
    </w:p>
    <w:p w:rsidR="003311CA" w:rsidRDefault="003311CA" w:rsidP="003311CA">
      <w:pPr>
        <w:ind w:firstLine="567"/>
        <w:jc w:val="both"/>
        <w:rPr>
          <w:sz w:val="28"/>
        </w:rPr>
      </w:pP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Во время выполнения данной курсовой работы студенты должны научиться оценивать объекты недвижимости тремя методами:</w:t>
      </w:r>
    </w:p>
    <w:p w:rsidR="003311CA" w:rsidRDefault="003311CA" w:rsidP="003311CA">
      <w:pPr>
        <w:numPr>
          <w:ilvl w:val="0"/>
          <w:numId w:val="5"/>
        </w:num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затратным методом;</w:t>
      </w:r>
    </w:p>
    <w:p w:rsidR="003311CA" w:rsidRDefault="003311CA" w:rsidP="003311CA">
      <w:pPr>
        <w:numPr>
          <w:ilvl w:val="0"/>
          <w:numId w:val="5"/>
        </w:num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методом сравнительного анализа продаж;</w:t>
      </w:r>
    </w:p>
    <w:p w:rsidR="003311CA" w:rsidRDefault="003311CA" w:rsidP="003311CA">
      <w:pPr>
        <w:numPr>
          <w:ilvl w:val="0"/>
          <w:numId w:val="5"/>
        </w:num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методом оценки доходности.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pStyle w:val="11"/>
        <w:outlineLvl w:val="0"/>
      </w:pPr>
      <w:bookmarkStart w:id="2" w:name="_Toc473200785"/>
      <w:r>
        <w:t>2. Выбор объекта оценки</w:t>
      </w:r>
      <w:bookmarkEnd w:id="2"/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Объект оценки студент выбирает самостоятельно по согласованию с преподавателем. Это могут быть офисные и промышленные здания, жилые дома, квартиры, гаражи и т.д.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pStyle w:val="11"/>
        <w:outlineLvl w:val="0"/>
      </w:pPr>
      <w:bookmarkStart w:id="3" w:name="_Toc473200786"/>
      <w:r>
        <w:t>З. Оформление отчета</w:t>
      </w:r>
      <w:bookmarkEnd w:id="3"/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Отчет по данной работе должен содержать:</w:t>
      </w:r>
    </w:p>
    <w:p w:rsidR="003311CA" w:rsidRDefault="003311CA" w:rsidP="003311CA">
      <w:pPr>
        <w:numPr>
          <w:ilvl w:val="0"/>
          <w:numId w:val="1"/>
        </w:num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введение;</w:t>
      </w:r>
    </w:p>
    <w:p w:rsidR="003311CA" w:rsidRDefault="003311CA" w:rsidP="003311CA">
      <w:pPr>
        <w:numPr>
          <w:ilvl w:val="0"/>
          <w:numId w:val="1"/>
        </w:numPr>
        <w:tabs>
          <w:tab w:val="clear" w:pos="360"/>
          <w:tab w:val="num" w:pos="1418"/>
        </w:tabs>
        <w:ind w:left="1418" w:hanging="491"/>
        <w:jc w:val="both"/>
        <w:rPr>
          <w:snapToGrid w:val="0"/>
          <w:sz w:val="28"/>
        </w:rPr>
      </w:pPr>
      <w:r>
        <w:rPr>
          <w:snapToGrid w:val="0"/>
          <w:sz w:val="28"/>
        </w:rPr>
        <w:t>описание цели оценки (включая определение рыночной стоимости);</w:t>
      </w:r>
    </w:p>
    <w:p w:rsidR="003311CA" w:rsidRDefault="003311CA" w:rsidP="003311CA">
      <w:pPr>
        <w:numPr>
          <w:ilvl w:val="0"/>
          <w:numId w:val="1"/>
        </w:numPr>
        <w:tabs>
          <w:tab w:val="clear" w:pos="360"/>
          <w:tab w:val="num" w:pos="1418"/>
        </w:tabs>
        <w:ind w:left="1418" w:hanging="491"/>
        <w:jc w:val="both"/>
        <w:rPr>
          <w:snapToGrid w:val="0"/>
          <w:sz w:val="28"/>
        </w:rPr>
      </w:pPr>
      <w:r>
        <w:rPr>
          <w:snapToGrid w:val="0"/>
          <w:sz w:val="28"/>
        </w:rPr>
        <w:t>описание объекта;</w:t>
      </w:r>
    </w:p>
    <w:p w:rsidR="003311CA" w:rsidRDefault="003311CA" w:rsidP="003311CA">
      <w:pPr>
        <w:numPr>
          <w:ilvl w:val="0"/>
          <w:numId w:val="1"/>
        </w:numPr>
        <w:tabs>
          <w:tab w:val="clear" w:pos="360"/>
          <w:tab w:val="num" w:pos="1418"/>
        </w:tabs>
        <w:ind w:left="1418" w:hanging="491"/>
        <w:jc w:val="both"/>
        <w:rPr>
          <w:snapToGrid w:val="0"/>
          <w:sz w:val="28"/>
        </w:rPr>
      </w:pPr>
      <w:r>
        <w:rPr>
          <w:snapToGrid w:val="0"/>
          <w:sz w:val="28"/>
        </w:rPr>
        <w:t>описание окружения;</w:t>
      </w:r>
    </w:p>
    <w:p w:rsidR="003311CA" w:rsidRDefault="003311CA" w:rsidP="003311CA">
      <w:pPr>
        <w:numPr>
          <w:ilvl w:val="0"/>
          <w:numId w:val="1"/>
        </w:numPr>
        <w:tabs>
          <w:tab w:val="clear" w:pos="360"/>
          <w:tab w:val="num" w:pos="1418"/>
        </w:tabs>
        <w:ind w:left="1418" w:hanging="491"/>
        <w:jc w:val="both"/>
        <w:rPr>
          <w:snapToGrid w:val="0"/>
          <w:sz w:val="28"/>
        </w:rPr>
      </w:pPr>
      <w:r>
        <w:rPr>
          <w:snapToGrid w:val="0"/>
          <w:sz w:val="28"/>
        </w:rPr>
        <w:t>выбор способов оценки;</w:t>
      </w:r>
    </w:p>
    <w:p w:rsidR="003311CA" w:rsidRDefault="003311CA" w:rsidP="003311CA">
      <w:pPr>
        <w:numPr>
          <w:ilvl w:val="0"/>
          <w:numId w:val="1"/>
        </w:numPr>
        <w:tabs>
          <w:tab w:val="clear" w:pos="360"/>
          <w:tab w:val="num" w:pos="1418"/>
        </w:tabs>
        <w:ind w:left="1418" w:hanging="491"/>
        <w:jc w:val="both"/>
        <w:rPr>
          <w:snapToGrid w:val="0"/>
          <w:sz w:val="28"/>
        </w:rPr>
      </w:pPr>
      <w:r>
        <w:rPr>
          <w:snapToGrid w:val="0"/>
          <w:sz w:val="28"/>
        </w:rPr>
        <w:t>последовательность определения стоимости объекта оценки;</w:t>
      </w:r>
    </w:p>
    <w:p w:rsidR="003311CA" w:rsidRDefault="003311CA" w:rsidP="003311CA">
      <w:pPr>
        <w:numPr>
          <w:ilvl w:val="0"/>
          <w:numId w:val="1"/>
        </w:numPr>
        <w:tabs>
          <w:tab w:val="clear" w:pos="360"/>
          <w:tab w:val="num" w:pos="1418"/>
        </w:tabs>
        <w:ind w:left="1418" w:hanging="491"/>
        <w:jc w:val="both"/>
        <w:rPr>
          <w:snapToGrid w:val="0"/>
          <w:sz w:val="28"/>
        </w:rPr>
      </w:pPr>
      <w:r>
        <w:rPr>
          <w:snapToGrid w:val="0"/>
          <w:sz w:val="28"/>
        </w:rPr>
        <w:t>оценку затратным методом;</w:t>
      </w:r>
    </w:p>
    <w:p w:rsidR="003311CA" w:rsidRDefault="003311CA" w:rsidP="003311CA">
      <w:pPr>
        <w:numPr>
          <w:ilvl w:val="0"/>
          <w:numId w:val="1"/>
        </w:numPr>
        <w:tabs>
          <w:tab w:val="clear" w:pos="360"/>
          <w:tab w:val="num" w:pos="1418"/>
        </w:tabs>
        <w:ind w:left="1418" w:hanging="491"/>
        <w:jc w:val="both"/>
        <w:rPr>
          <w:snapToGrid w:val="0"/>
          <w:sz w:val="28"/>
        </w:rPr>
      </w:pPr>
      <w:r>
        <w:rPr>
          <w:snapToGrid w:val="0"/>
          <w:sz w:val="28"/>
        </w:rPr>
        <w:t>оценку методом сравнительного анализа продаж;</w:t>
      </w:r>
    </w:p>
    <w:p w:rsidR="003311CA" w:rsidRDefault="003311CA" w:rsidP="003311CA">
      <w:pPr>
        <w:numPr>
          <w:ilvl w:val="0"/>
          <w:numId w:val="1"/>
        </w:numPr>
        <w:tabs>
          <w:tab w:val="clear" w:pos="360"/>
          <w:tab w:val="num" w:pos="1418"/>
        </w:tabs>
        <w:ind w:left="1418" w:hanging="491"/>
        <w:jc w:val="both"/>
        <w:rPr>
          <w:snapToGrid w:val="0"/>
          <w:sz w:val="28"/>
        </w:rPr>
      </w:pPr>
      <w:r>
        <w:rPr>
          <w:snapToGrid w:val="0"/>
          <w:sz w:val="28"/>
        </w:rPr>
        <w:t>оценку доходным методом;</w:t>
      </w:r>
    </w:p>
    <w:p w:rsidR="003311CA" w:rsidRDefault="003311CA" w:rsidP="003311CA">
      <w:pPr>
        <w:numPr>
          <w:ilvl w:val="0"/>
          <w:numId w:val="1"/>
        </w:numPr>
        <w:tabs>
          <w:tab w:val="clear" w:pos="360"/>
          <w:tab w:val="num" w:pos="1418"/>
        </w:tabs>
        <w:ind w:left="1418" w:hanging="491"/>
        <w:jc w:val="both"/>
        <w:rPr>
          <w:snapToGrid w:val="0"/>
          <w:sz w:val="28"/>
        </w:rPr>
      </w:pPr>
      <w:r>
        <w:rPr>
          <w:snapToGrid w:val="0"/>
          <w:sz w:val="28"/>
        </w:rPr>
        <w:t>согласование результатов, полученных разными способами</w:t>
      </w:r>
    </w:p>
    <w:p w:rsidR="003311CA" w:rsidRDefault="003311CA" w:rsidP="003311CA">
      <w:pPr>
        <w:tabs>
          <w:tab w:val="num" w:pos="1418"/>
        </w:tabs>
        <w:ind w:left="1418" w:hanging="491"/>
        <w:jc w:val="both"/>
        <w:rPr>
          <w:snapToGrid w:val="0"/>
          <w:sz w:val="28"/>
        </w:rPr>
      </w:pPr>
      <w:r>
        <w:rPr>
          <w:snapToGrid w:val="0"/>
          <w:sz w:val="28"/>
        </w:rPr>
        <w:t>(форму отчета смотри в приведенном ниже примере).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pStyle w:val="11"/>
        <w:outlineLvl w:val="0"/>
      </w:pPr>
      <w:bookmarkStart w:id="4" w:name="_Toc473200787"/>
      <w:r>
        <w:t>4. Порядок выполнения работы</w:t>
      </w:r>
      <w:bookmarkEnd w:id="4"/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pStyle w:val="22"/>
        <w:spacing w:line="240" w:lineRule="auto"/>
        <w:ind w:firstLine="567"/>
        <w:rPr>
          <w:snapToGrid w:val="0"/>
        </w:rPr>
      </w:pPr>
      <w:r>
        <w:rPr>
          <w:snapToGrid w:val="0"/>
        </w:rPr>
        <w:t>1. Ознакомиться с теоретическими положениями и приведенным примером оценки объекта недвижимости.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2. Выбрать объект для оценки.</w:t>
      </w:r>
    </w:p>
    <w:p w:rsidR="003311CA" w:rsidRDefault="003311CA" w:rsidP="003311CA">
      <w:pPr>
        <w:pStyle w:val="22"/>
        <w:spacing w:line="240" w:lineRule="auto"/>
        <w:ind w:firstLine="567"/>
        <w:rPr>
          <w:snapToGrid w:val="0"/>
        </w:rPr>
      </w:pPr>
      <w:r>
        <w:rPr>
          <w:snapToGrid w:val="0"/>
        </w:rPr>
        <w:t>3. Собрать необходимые данные с указанием в курсовой работе источников получения необходимой информации.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4. Произвести описание объекта и его окружения.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5. Произвести оценку выбранного объекта тремя методами.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6. Составить отчет об оценке.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pStyle w:val="11"/>
        <w:outlineLvl w:val="0"/>
      </w:pPr>
      <w:bookmarkStart w:id="5" w:name="_Toc473200788"/>
      <w:r>
        <w:t>5. Теоретические положения</w:t>
      </w:r>
      <w:bookmarkEnd w:id="5"/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Процесс оценки объектов недвижимости рекомендуется проводить в следующей последовательности:</w:t>
      </w:r>
    </w:p>
    <w:p w:rsidR="003311CA" w:rsidRDefault="003311CA" w:rsidP="003311CA">
      <w:pPr>
        <w:numPr>
          <w:ilvl w:val="0"/>
          <w:numId w:val="2"/>
        </w:numPr>
        <w:tabs>
          <w:tab w:val="clear" w:pos="360"/>
          <w:tab w:val="num" w:pos="-142"/>
        </w:tabs>
        <w:ind w:left="0"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Идентифицировать объект оценки.</w:t>
      </w:r>
    </w:p>
    <w:p w:rsidR="003311CA" w:rsidRDefault="003311CA" w:rsidP="003311CA">
      <w:pPr>
        <w:numPr>
          <w:ilvl w:val="0"/>
          <w:numId w:val="2"/>
        </w:numPr>
        <w:tabs>
          <w:tab w:val="clear" w:pos="360"/>
          <w:tab w:val="num" w:pos="-142"/>
        </w:tabs>
        <w:ind w:left="0"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Обязательно зафиксировать дату осмотра и дату оценки объекта.</w:t>
      </w:r>
    </w:p>
    <w:p w:rsidR="003311CA" w:rsidRDefault="003311CA" w:rsidP="003311CA">
      <w:pPr>
        <w:numPr>
          <w:ilvl w:val="0"/>
          <w:numId w:val="2"/>
        </w:numPr>
        <w:tabs>
          <w:tab w:val="clear" w:pos="360"/>
          <w:tab w:val="num" w:pos="-142"/>
        </w:tabs>
        <w:ind w:left="0"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Указать цель оценки.</w:t>
      </w:r>
    </w:p>
    <w:p w:rsidR="003311CA" w:rsidRDefault="003311CA" w:rsidP="003311CA">
      <w:pPr>
        <w:numPr>
          <w:ilvl w:val="0"/>
          <w:numId w:val="2"/>
        </w:numPr>
        <w:tabs>
          <w:tab w:val="clear" w:pos="360"/>
          <w:tab w:val="num" w:pos="-142"/>
        </w:tabs>
        <w:ind w:left="0"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Определить вид стоимости (рыночная, восстановительная, ликвидационная и т. д.).</w:t>
      </w:r>
    </w:p>
    <w:p w:rsidR="003311CA" w:rsidRDefault="003311CA" w:rsidP="003311CA">
      <w:pPr>
        <w:numPr>
          <w:ilvl w:val="0"/>
          <w:numId w:val="2"/>
        </w:numPr>
        <w:tabs>
          <w:tab w:val="clear" w:pos="360"/>
          <w:tab w:val="num" w:pos="-142"/>
        </w:tabs>
        <w:ind w:left="0"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Определить факторы, влияющие на стоимость объекта недвижимости (физические, государственные и т.д.).</w:t>
      </w:r>
    </w:p>
    <w:p w:rsidR="003311CA" w:rsidRDefault="003311CA" w:rsidP="003311CA">
      <w:pPr>
        <w:numPr>
          <w:ilvl w:val="0"/>
          <w:numId w:val="2"/>
        </w:numPr>
        <w:tabs>
          <w:tab w:val="clear" w:pos="360"/>
          <w:tab w:val="num" w:pos="-142"/>
        </w:tabs>
        <w:ind w:left="0"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Провести сбор</w:t>
      </w:r>
      <w:r>
        <w:rPr>
          <w:b/>
          <w:sz w:val="28"/>
        </w:rPr>
        <w:t xml:space="preserve"> </w:t>
      </w:r>
      <w:r>
        <w:rPr>
          <w:sz w:val="28"/>
        </w:rPr>
        <w:t xml:space="preserve">информации, относящейся как к оцениваемому объекту, так и к сопоставимым с ним другим объектам, недавно проданным или сданным в аренду. </w:t>
      </w:r>
    </w:p>
    <w:p w:rsidR="003311CA" w:rsidRDefault="003311CA" w:rsidP="003311CA">
      <w:pPr>
        <w:numPr>
          <w:ilvl w:val="0"/>
          <w:numId w:val="2"/>
        </w:numPr>
        <w:tabs>
          <w:tab w:val="clear" w:pos="360"/>
          <w:tab w:val="num" w:pos="-142"/>
        </w:tabs>
        <w:ind w:left="0" w:firstLine="567"/>
        <w:jc w:val="both"/>
        <w:rPr>
          <w:snapToGrid w:val="0"/>
          <w:sz w:val="28"/>
        </w:rPr>
      </w:pPr>
      <w:r>
        <w:rPr>
          <w:sz w:val="28"/>
        </w:rPr>
        <w:t xml:space="preserve">Провести анализ </w:t>
      </w:r>
      <w:r>
        <w:rPr>
          <w:snapToGrid w:val="0"/>
          <w:sz w:val="28"/>
        </w:rPr>
        <w:t>наилучшего</w:t>
      </w:r>
      <w:r>
        <w:rPr>
          <w:sz w:val="28"/>
        </w:rPr>
        <w:t xml:space="preserve"> и наиболее эффективного использования объекта.</w:t>
      </w:r>
    </w:p>
    <w:p w:rsidR="003311CA" w:rsidRDefault="003311CA" w:rsidP="003311CA">
      <w:pPr>
        <w:numPr>
          <w:ilvl w:val="0"/>
          <w:numId w:val="2"/>
        </w:numPr>
        <w:tabs>
          <w:tab w:val="clear" w:pos="360"/>
          <w:tab w:val="num" w:pos="-142"/>
        </w:tabs>
        <w:ind w:left="0"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Рассчитать стоимость объекта затратным методом.</w:t>
      </w:r>
    </w:p>
    <w:p w:rsidR="003311CA" w:rsidRDefault="003311CA" w:rsidP="003311CA">
      <w:pPr>
        <w:numPr>
          <w:ilvl w:val="0"/>
          <w:numId w:val="2"/>
        </w:numPr>
        <w:tabs>
          <w:tab w:val="clear" w:pos="360"/>
          <w:tab w:val="num" w:pos="-142"/>
        </w:tabs>
        <w:ind w:left="0"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Рассчитать стоимость объекта методом сопоставимых продаж.</w:t>
      </w:r>
    </w:p>
    <w:p w:rsidR="003311CA" w:rsidRDefault="003311CA" w:rsidP="003311CA">
      <w:pPr>
        <w:numPr>
          <w:ilvl w:val="0"/>
          <w:numId w:val="2"/>
        </w:numPr>
        <w:tabs>
          <w:tab w:val="clear" w:pos="360"/>
          <w:tab w:val="num" w:pos="-142"/>
        </w:tabs>
        <w:ind w:left="0"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Рассчитать стоимость объекта методом капитализации дохода.</w:t>
      </w:r>
    </w:p>
    <w:p w:rsidR="003311CA" w:rsidRDefault="003311CA" w:rsidP="003311CA">
      <w:pPr>
        <w:numPr>
          <w:ilvl w:val="0"/>
          <w:numId w:val="2"/>
        </w:numPr>
        <w:tabs>
          <w:tab w:val="clear" w:pos="360"/>
          <w:tab w:val="num" w:pos="-142"/>
        </w:tabs>
        <w:ind w:left="0"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Согласовать результаты, полученные разными методами.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В соответствии с общепринятыми стандартами оценки выполнение всех вышеперечисленных пунктов обязательно.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Рассмотрим, что включает в себя каждый пункт более подробно.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b/>
          <w:snapToGrid w:val="0"/>
          <w:sz w:val="28"/>
          <w:u w:val="single"/>
        </w:rPr>
        <w:t>Идентификация объекта недвижимости</w:t>
      </w:r>
      <w:r>
        <w:rPr>
          <w:i/>
          <w:snapToGrid w:val="0"/>
          <w:sz w:val="28"/>
          <w:u w:val="single"/>
        </w:rPr>
        <w:t>.</w:t>
      </w:r>
      <w:r>
        <w:rPr>
          <w:snapToGrid w:val="0"/>
          <w:sz w:val="28"/>
        </w:rPr>
        <w:t xml:space="preserve"> Оцениваемый объект идентифицируется с помощью почтового адреса либо другого краткого описания, такого как номер земельного участка. Для более четкого описания используются документы, подтверждающие права собственности (закладные, технические паспорта, ордера, свидетельства о государственной регистрации). По мере возможности оценщику следует провести непосредственный </w:t>
      </w:r>
      <w:r>
        <w:rPr>
          <w:b/>
          <w:snapToGrid w:val="0"/>
          <w:sz w:val="28"/>
          <w:u w:val="single"/>
        </w:rPr>
        <w:t>осмотр</w:t>
      </w:r>
      <w:r>
        <w:rPr>
          <w:snapToGrid w:val="0"/>
          <w:sz w:val="28"/>
        </w:rPr>
        <w:t xml:space="preserve"> объекта оценки. Данные, полученные при идентификации участка, в отчете об оценке приводятся в отдельной главе отчета или в приложении. Другие специфические данные, касающиеся идентификации земельного участка, приводятся в разделе отчета об оценке "Специальные данные".</w:t>
      </w:r>
    </w:p>
    <w:p w:rsidR="003311CA" w:rsidRDefault="003311CA" w:rsidP="003311CA">
      <w:pPr>
        <w:ind w:firstLine="567"/>
        <w:jc w:val="both"/>
        <w:rPr>
          <w:b/>
          <w:snapToGrid w:val="0"/>
          <w:sz w:val="28"/>
          <w:u w:val="single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b/>
          <w:snapToGrid w:val="0"/>
          <w:sz w:val="28"/>
          <w:u w:val="single"/>
        </w:rPr>
        <w:t>Дата оценки стоимости</w:t>
      </w:r>
      <w:r>
        <w:rPr>
          <w:i/>
          <w:snapToGrid w:val="0"/>
          <w:sz w:val="28"/>
          <w:u w:val="single"/>
        </w:rPr>
        <w:t>.</w:t>
      </w:r>
      <w:r>
        <w:rPr>
          <w:snapToGrid w:val="0"/>
          <w:sz w:val="28"/>
        </w:rPr>
        <w:t xml:space="preserve"> Оценка должна представлять расчет стоимости на определенный момент времени (дату). Это связано с тем, что стоимость имущества может существенно меняться день ото дня. Типичными причинами, вызывающими колебания стоимости, являются изменение деловой активности в данном регионе, изменение маршрутов дорог, что приводит к снижению интереса к данному району, а также резкие изменения физического состояния, вызванные стихийными бедствиями и воздействием человека. Дата проведения оценки относится к числу обязательных </w:t>
      </w:r>
      <w:r>
        <w:rPr>
          <w:snapToGrid w:val="0"/>
          <w:sz w:val="28"/>
        </w:rPr>
        <w:lastRenderedPageBreak/>
        <w:t>реквизитов в соответствии с требованиями Закона «Об оценочной деятельности в Российской Федерации»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Когда дата оценки совпадает с датой последнего осмотра (инспекции), то оценщику нет необходимости анализировать прошлое и будущее состояние недвижимого имущества. Однако</w:t>
      </w:r>
      <w:proofErr w:type="gramStart"/>
      <w:r>
        <w:rPr>
          <w:snapToGrid w:val="0"/>
          <w:sz w:val="28"/>
        </w:rPr>
        <w:t>,</w:t>
      </w:r>
      <w:proofErr w:type="gramEnd"/>
      <w:r>
        <w:rPr>
          <w:snapToGrid w:val="0"/>
          <w:sz w:val="28"/>
        </w:rPr>
        <w:t xml:space="preserve"> когда дата оценки не совпадает с датой последнего осмотра, то в отчете об оценке следует отразить предположения оценщика относительно будущего состояния оцениваемого имущества, сделанные им на дату последнего осмотра (инспекции).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b/>
          <w:snapToGrid w:val="0"/>
          <w:sz w:val="28"/>
          <w:u w:val="single"/>
        </w:rPr>
        <w:t>Цель оценки.</w:t>
      </w:r>
      <w:r>
        <w:rPr>
          <w:snapToGrid w:val="0"/>
          <w:sz w:val="28"/>
        </w:rPr>
        <w:t xml:space="preserve"> Целью большинства оценок является расчет рыночной стоимости имущества на определенную дату. Эта стоимость может быть использована при заключении сделок по купле-продаже недвижимости. Этот вид стоимости используется наиболее часто, однако, существуют и целый ряд других видов стоимости, такие как страховая, инвестиционная, стоимость частичных имущественных прав, ликвидационная, восстановительная и т.п., для определения которых в настоящее время прибегают к услугам оценщиков. 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b/>
          <w:snapToGrid w:val="0"/>
          <w:sz w:val="28"/>
          <w:u w:val="single"/>
        </w:rPr>
        <w:t>Определение вида стоимости.</w:t>
      </w:r>
      <w:r>
        <w:rPr>
          <w:snapToGrid w:val="0"/>
          <w:sz w:val="28"/>
        </w:rPr>
        <w:t xml:space="preserve"> Во всех случаях проведения оценки необходимо, чтобы в отчете содержалось четкое указание на то, какой вид стоимости подлежал оценке. Данное требование закреплено также статьей 11 Закона «Об оценочной деятельности в Российской Федерации». Признанное в настоящее время определение рыночной стоимости либо прилагается к отчету об оценке, либо копия этого определения передается клиенту отдельно, а в отчете на него делается ссылка. Сейчас в стандартных отчетах применяется следующее определение рыночной стоимости:</w:t>
      </w:r>
    </w:p>
    <w:p w:rsidR="003311CA" w:rsidRDefault="003311CA" w:rsidP="003311CA">
      <w:pPr>
        <w:ind w:firstLine="567"/>
        <w:jc w:val="both"/>
        <w:rPr>
          <w:i/>
          <w:sz w:val="28"/>
        </w:rPr>
      </w:pPr>
      <w:r>
        <w:rPr>
          <w:b/>
          <w:i/>
          <w:sz w:val="28"/>
        </w:rPr>
        <w:t xml:space="preserve">"Рыночная стоимость - </w:t>
      </w:r>
      <w:r>
        <w:rPr>
          <w:i/>
          <w:sz w:val="28"/>
        </w:rPr>
        <w:t>это наиболее вероятная цена, за которую имущество будет продано на конкурентном и открытом рынке при соблюдении всех условий, требуемых для заключения справедливой сделки между покупателем и продавцом, при условии, что каждый из них действует ответственно и осознано и на цену сделки не влияют дополнительные стимулы</w:t>
      </w:r>
      <w:proofErr w:type="gramStart"/>
      <w:r>
        <w:rPr>
          <w:i/>
          <w:sz w:val="28"/>
        </w:rPr>
        <w:t>."</w:t>
      </w:r>
      <w:proofErr w:type="gramEnd"/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Из этого определения следует, что сделка совершается на определенную дату, и переход прав на имущество от продавца к покупателю осуществляется на следующих условиях:</w:t>
      </w:r>
    </w:p>
    <w:p w:rsidR="003311CA" w:rsidRDefault="003311CA" w:rsidP="003311CA">
      <w:pPr>
        <w:numPr>
          <w:ilvl w:val="0"/>
          <w:numId w:val="3"/>
        </w:numPr>
        <w:tabs>
          <w:tab w:val="clear" w:pos="360"/>
          <w:tab w:val="num" w:pos="-284"/>
          <w:tab w:val="left" w:pos="993"/>
        </w:tabs>
        <w:ind w:left="0"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покупатель и продавец имеют типичную для данного рынка мотивацию свой сделки;</w:t>
      </w:r>
    </w:p>
    <w:p w:rsidR="003311CA" w:rsidRDefault="003311CA" w:rsidP="003311CA">
      <w:pPr>
        <w:numPr>
          <w:ilvl w:val="0"/>
          <w:numId w:val="3"/>
        </w:numPr>
        <w:tabs>
          <w:tab w:val="clear" w:pos="360"/>
          <w:tab w:val="num" w:pos="-284"/>
          <w:tab w:val="left" w:pos="993"/>
          <w:tab w:val="left" w:pos="1418"/>
        </w:tabs>
        <w:ind w:left="0"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каждая из сторон хорошо информирована, и каждая, со своей стороны, действует в том направлении, которое, по ее мнению, лучше соответствует интересам;</w:t>
      </w:r>
    </w:p>
    <w:p w:rsidR="003311CA" w:rsidRDefault="003311CA" w:rsidP="003311CA">
      <w:pPr>
        <w:numPr>
          <w:ilvl w:val="0"/>
          <w:numId w:val="3"/>
        </w:numPr>
        <w:tabs>
          <w:tab w:val="clear" w:pos="360"/>
          <w:tab w:val="num" w:pos="-284"/>
          <w:tab w:val="left" w:pos="993"/>
        </w:tabs>
        <w:ind w:left="0"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предоставлено приемлемое время для "показа" имущества на открытом рынке.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b/>
          <w:i/>
          <w:snapToGrid w:val="0"/>
          <w:sz w:val="28"/>
          <w:u w:val="single"/>
        </w:rPr>
      </w:pPr>
      <w:r>
        <w:rPr>
          <w:b/>
          <w:i/>
          <w:snapToGrid w:val="0"/>
          <w:sz w:val="28"/>
          <w:u w:val="single"/>
        </w:rPr>
        <w:t>Факторы, влияющие на стоимость объекта недвижимости.</w:t>
      </w:r>
    </w:p>
    <w:p w:rsidR="003311CA" w:rsidRDefault="003311CA" w:rsidP="003311CA">
      <w:pPr>
        <w:ind w:firstLine="567"/>
        <w:jc w:val="both"/>
        <w:rPr>
          <w:b/>
          <w:snapToGrid w:val="0"/>
          <w:sz w:val="28"/>
          <w:u w:val="single"/>
        </w:rPr>
      </w:pPr>
    </w:p>
    <w:p w:rsidR="003311CA" w:rsidRDefault="003311CA" w:rsidP="003311CA">
      <w:pPr>
        <w:ind w:firstLine="567"/>
        <w:jc w:val="both"/>
        <w:rPr>
          <w:b/>
          <w:i/>
          <w:snapToGrid w:val="0"/>
          <w:sz w:val="28"/>
          <w:u w:val="single"/>
        </w:rPr>
      </w:pPr>
      <w:r>
        <w:rPr>
          <w:b/>
          <w:i/>
          <w:snapToGrid w:val="0"/>
          <w:sz w:val="28"/>
          <w:u w:val="single"/>
        </w:rPr>
        <w:lastRenderedPageBreak/>
        <w:t>а) физические и природные:</w:t>
      </w:r>
    </w:p>
    <w:p w:rsidR="003311CA" w:rsidRDefault="003311CA" w:rsidP="003311CA">
      <w:pPr>
        <w:ind w:firstLine="567"/>
        <w:jc w:val="both"/>
        <w:rPr>
          <w:b/>
          <w:i/>
          <w:snapToGrid w:val="0"/>
          <w:sz w:val="28"/>
          <w:u w:val="single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расположение в пределах города</w:t>
      </w:r>
      <w:r>
        <w:rPr>
          <w:b/>
          <w:snapToGrid w:val="0"/>
          <w:sz w:val="28"/>
        </w:rPr>
        <w:t>.</w:t>
      </w:r>
      <w:r>
        <w:rPr>
          <w:snapToGrid w:val="0"/>
          <w:sz w:val="28"/>
        </w:rPr>
        <w:t xml:space="preserve"> Район, прилегающий к центральной или деловой части населенного пункта, может выигрывать от близости торговых центров, государственных учреждений, либо проигрывать от достаточно высокого уровня преступности и более интенсивного транспортного движения;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барьеры и границы.</w:t>
      </w:r>
      <w:r>
        <w:rPr>
          <w:snapToGrid w:val="0"/>
          <w:sz w:val="28"/>
        </w:rPr>
        <w:t xml:space="preserve"> Эти границы могут существенно развить </w:t>
      </w:r>
      <w:proofErr w:type="spellStart"/>
      <w:r>
        <w:rPr>
          <w:snapToGrid w:val="0"/>
          <w:sz w:val="28"/>
        </w:rPr>
        <w:t>индустриальность</w:t>
      </w:r>
      <w:proofErr w:type="spellEnd"/>
      <w:r>
        <w:rPr>
          <w:snapToGrid w:val="0"/>
          <w:sz w:val="28"/>
        </w:rPr>
        <w:t xml:space="preserve"> района, особенно, если они представляют собой озера, парки, крупные шоссе или реки. Или же наоборот, подобные факторы будут сдерживать развитие ранка производственных</w:t>
      </w:r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>торговых или жилых объектов на определенной территории;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топография.</w:t>
      </w:r>
      <w:r>
        <w:rPr>
          <w:snapToGrid w:val="0"/>
          <w:sz w:val="28"/>
        </w:rPr>
        <w:t xml:space="preserve"> Для крупной дорогостоящей недвижимости больше подходят склоны холмов и гор, лесистые участки, в то время как застройщики выискивают ровные плато, которые лучше приспособлены для мелкой разбивки и застройки;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почва, дренаж и климат.</w:t>
      </w:r>
      <w:r>
        <w:rPr>
          <w:snapToGrid w:val="0"/>
          <w:sz w:val="28"/>
        </w:rPr>
        <w:t xml:space="preserve"> Во внимание следует принимать способность почвы выдерживать нагрузку, обеспечивать ведение садово-паркового хозяйства, а также степень водной </w:t>
      </w:r>
      <w:proofErr w:type="spellStart"/>
      <w:r>
        <w:rPr>
          <w:snapToGrid w:val="0"/>
          <w:sz w:val="28"/>
        </w:rPr>
        <w:t>абсорбации</w:t>
      </w:r>
      <w:proofErr w:type="spellEnd"/>
      <w:r>
        <w:rPr>
          <w:snapToGrid w:val="0"/>
          <w:sz w:val="28"/>
        </w:rPr>
        <w:t>. Следует принять во внимание и климатические условия района застройки;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услуги и коммунальное хозяйство.</w:t>
      </w:r>
      <w:r>
        <w:rPr>
          <w:snapToGrid w:val="0"/>
          <w:sz w:val="28"/>
        </w:rPr>
        <w:t xml:space="preserve"> Наличие электричества, водопровода, санитарно-гигиенических коммуникаций, систем отопления и газоснабжения значительным образом влияют на различия в стоимости объектов. Особенно это касается рынка жилья и объектов непромышленного назначения;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близость жизненно важных учреждений.</w:t>
      </w:r>
      <w:r>
        <w:rPr>
          <w:snapToGrid w:val="0"/>
          <w:sz w:val="28"/>
        </w:rPr>
        <w:t xml:space="preserve"> Наличие и удаленность от маршрутов общественного транспорта, церквей, школ, торговых центров, мест отдыха и центров занятости;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расположение улиц.</w:t>
      </w:r>
      <w:r>
        <w:rPr>
          <w:snapToGrid w:val="0"/>
          <w:sz w:val="28"/>
        </w:rPr>
        <w:t xml:space="preserve"> Привлекательность каждого конкретного места зависит от эффективного использования природных линий, участков леса, прудов и других элементов. Хорошо спланированные улицы уменьшают дорожный риск и делают район более привлекательным в эстетическом плане, а также помогает наладить удобные коммуникации и сохранить целостность территории;</w:t>
      </w:r>
    </w:p>
    <w:p w:rsidR="003311CA" w:rsidRDefault="003311CA" w:rsidP="003311CA">
      <w:pPr>
        <w:ind w:firstLine="567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  <w:u w:val="single"/>
        </w:rPr>
        <w:t>характер землепользования</w:t>
      </w:r>
      <w:r>
        <w:rPr>
          <w:i/>
          <w:snapToGrid w:val="0"/>
          <w:sz w:val="28"/>
        </w:rPr>
        <w:t xml:space="preserve">; 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согласованность структуры.</w:t>
      </w:r>
      <w:r>
        <w:rPr>
          <w:snapToGrid w:val="0"/>
          <w:sz w:val="28"/>
        </w:rPr>
        <w:t xml:space="preserve"> Разброс в архитектурных стилях и степенях ухоженности указывает на переходный период в развитии района;</w:t>
      </w:r>
    </w:p>
    <w:p w:rsidR="003311CA" w:rsidRDefault="003311CA" w:rsidP="003311CA">
      <w:pPr>
        <w:ind w:firstLine="567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  <w:u w:val="single"/>
        </w:rPr>
        <w:t>внешний облик</w:t>
      </w:r>
      <w:r>
        <w:rPr>
          <w:i/>
          <w:snapToGrid w:val="0"/>
          <w:sz w:val="28"/>
        </w:rPr>
        <w:t>;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специальные удобства</w:t>
      </w:r>
      <w:r>
        <w:rPr>
          <w:i/>
          <w:snapToGrid w:val="0"/>
          <w:sz w:val="28"/>
        </w:rPr>
        <w:t xml:space="preserve">. </w:t>
      </w:r>
      <w:r>
        <w:rPr>
          <w:snapToGrid w:val="0"/>
          <w:sz w:val="28"/>
        </w:rPr>
        <w:t>Наличие парковочных стоянок, пляжей, бассейнов, теннисных кортов и загородных клубов;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неудобства и риски</w:t>
      </w:r>
      <w:r>
        <w:rPr>
          <w:i/>
          <w:snapToGrid w:val="0"/>
          <w:sz w:val="28"/>
        </w:rPr>
        <w:t>.</w:t>
      </w:r>
      <w:r>
        <w:rPr>
          <w:snapToGrid w:val="0"/>
          <w:sz w:val="28"/>
        </w:rPr>
        <w:t xml:space="preserve"> Шум, пыль, скопление транспорта, задымленность и другие неудобства прямо влияют на привлекательность района.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возраст и состояние улучшений.</w:t>
      </w:r>
      <w:r>
        <w:rPr>
          <w:snapToGrid w:val="0"/>
          <w:sz w:val="28"/>
        </w:rPr>
        <w:t xml:space="preserve"> Возраст сам по себе не является индикатором, тем не менее, дома стареют даже при хорошем уходе и разрушаются, что отражается на их рыночных характеристиках. К тому же, объекты оценки подвержены воздействию морального износа.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b/>
          <w:i/>
          <w:snapToGrid w:val="0"/>
          <w:sz w:val="28"/>
          <w:u w:val="single"/>
        </w:rPr>
      </w:pPr>
      <w:r>
        <w:rPr>
          <w:b/>
          <w:i/>
          <w:snapToGrid w:val="0"/>
          <w:sz w:val="28"/>
          <w:u w:val="single"/>
        </w:rPr>
        <w:t>б) социальные факторы:</w:t>
      </w:r>
    </w:p>
    <w:p w:rsidR="003311CA" w:rsidRDefault="003311CA" w:rsidP="003311CA">
      <w:pPr>
        <w:ind w:firstLine="567"/>
        <w:jc w:val="both"/>
        <w:rPr>
          <w:b/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характеристика населения.</w:t>
      </w:r>
      <w:r>
        <w:rPr>
          <w:i/>
          <w:snapToGrid w:val="0"/>
          <w:sz w:val="28"/>
        </w:rPr>
        <w:t xml:space="preserve"> </w:t>
      </w:r>
      <w:r>
        <w:rPr>
          <w:snapToGrid w:val="0"/>
          <w:sz w:val="28"/>
        </w:rPr>
        <w:t>Сейчас этот фактор теряет свое назначение, так как районы имеют широкое разнообразие, начиная с уровня доходов и заканчивая этническим составом;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уровень преступности.</w:t>
      </w:r>
      <w:r>
        <w:rPr>
          <w:snapToGrid w:val="0"/>
          <w:sz w:val="28"/>
        </w:rPr>
        <w:t xml:space="preserve"> Если район получает репутацию района с высоким уровнем преступности, то некоторые жители могут покинуть его, а потенциальные покупатели воздержаться от покупки жилья. Усиленная освещенность улиц, защита правоохранительных органов делают район более устойчивым к преступности.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b/>
          <w:i/>
          <w:snapToGrid w:val="0"/>
          <w:sz w:val="28"/>
          <w:u w:val="single"/>
        </w:rPr>
      </w:pPr>
      <w:r>
        <w:rPr>
          <w:b/>
          <w:i/>
          <w:snapToGrid w:val="0"/>
          <w:sz w:val="28"/>
          <w:u w:val="single"/>
        </w:rPr>
        <w:t>в) экономические факторы:</w:t>
      </w:r>
    </w:p>
    <w:p w:rsidR="003311CA" w:rsidRDefault="003311CA" w:rsidP="003311CA">
      <w:pPr>
        <w:ind w:firstLine="567"/>
        <w:jc w:val="both"/>
        <w:rPr>
          <w:b/>
          <w:i/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связь с развитием города.</w:t>
      </w:r>
      <w:r>
        <w:rPr>
          <w:b/>
          <w:snapToGrid w:val="0"/>
          <w:sz w:val="28"/>
        </w:rPr>
        <w:t xml:space="preserve"> </w:t>
      </w:r>
      <w:r>
        <w:rPr>
          <w:snapToGrid w:val="0"/>
          <w:sz w:val="28"/>
        </w:rPr>
        <w:t>Дома, которые расположены в направлении вектора роста города, пользуются на рынке хорошим, стабильным спросом и имеют тенденцию к увеличению или, по крайней мере, не уменьшению стоимости;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экономический профиль жителей.</w:t>
      </w:r>
      <w:r>
        <w:rPr>
          <w:snapToGrid w:val="0"/>
          <w:sz w:val="28"/>
        </w:rPr>
        <w:t xml:space="preserve"> Как правило, диапазон стоимости для района устанавливается уровнем доходов;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i/>
          <w:snapToGrid w:val="0"/>
          <w:sz w:val="28"/>
          <w:u w:val="single"/>
        </w:rPr>
        <w:t>новое строительство и вакантная земля.</w:t>
      </w:r>
      <w:r>
        <w:rPr>
          <w:sz w:val="28"/>
        </w:rPr>
        <w:t xml:space="preserve"> Наличие пустующих участков может служить основой для прогноза о дополнительной будущей активности в сфере строительства, либо показателем отсутствия  эффективного спроса;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недвижимость в обороте и уровень вакансий.</w:t>
      </w:r>
      <w:r>
        <w:rPr>
          <w:snapToGrid w:val="0"/>
          <w:sz w:val="28"/>
        </w:rPr>
        <w:t xml:space="preserve"> Наличие внутри района некоторого количества объектов (частей объектов) недвижимости, находящихся в обороте, обычно является признаком здорового конкурентного рынка.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proofErr w:type="gramStart"/>
      <w:r>
        <w:rPr>
          <w:i/>
          <w:snapToGrid w:val="0"/>
          <w:sz w:val="28"/>
          <w:u w:val="single"/>
        </w:rPr>
        <w:t>с</w:t>
      </w:r>
      <w:proofErr w:type="gramEnd"/>
      <w:r>
        <w:rPr>
          <w:i/>
          <w:snapToGrid w:val="0"/>
          <w:sz w:val="28"/>
          <w:u w:val="single"/>
        </w:rPr>
        <w:t xml:space="preserve">остояние рынка недвижимости. </w:t>
      </w:r>
      <w:r>
        <w:rPr>
          <w:snapToGrid w:val="0"/>
          <w:sz w:val="28"/>
        </w:rPr>
        <w:t>Объемы продаж объектов на рынке недвижимости данного региона могут служить хорошим индикатором степени развитости всего рынка. Наличие соответствующей инфраструктуры позволяет использовать эффект от широкой информированности покупателей и продавцов о сделках на аналогичные объекты. Это в свою очередь влияет на установление наиболее объективной стоимости.</w:t>
      </w:r>
    </w:p>
    <w:p w:rsidR="003311CA" w:rsidRDefault="003311CA" w:rsidP="003311CA">
      <w:pPr>
        <w:ind w:firstLine="567"/>
        <w:jc w:val="both"/>
        <w:rPr>
          <w:i/>
          <w:snapToGrid w:val="0"/>
          <w:sz w:val="28"/>
        </w:rPr>
      </w:pPr>
    </w:p>
    <w:p w:rsidR="003311CA" w:rsidRPr="00A540E9" w:rsidRDefault="003311CA" w:rsidP="003311CA">
      <w:pPr>
        <w:ind w:firstLine="567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г) государственные факторы:</w:t>
      </w:r>
    </w:p>
    <w:p w:rsidR="003311CA" w:rsidRPr="00A540E9" w:rsidRDefault="003311CA" w:rsidP="003311CA">
      <w:pPr>
        <w:ind w:firstLine="567"/>
        <w:jc w:val="both"/>
        <w:rPr>
          <w:b/>
          <w:sz w:val="28"/>
          <w:u w:val="single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налогообложение и специальные платежи.</w:t>
      </w:r>
      <w:r>
        <w:rPr>
          <w:b/>
          <w:snapToGrid w:val="0"/>
          <w:sz w:val="28"/>
          <w:u w:val="single"/>
        </w:rPr>
        <w:t xml:space="preserve"> </w:t>
      </w:r>
      <w:r>
        <w:rPr>
          <w:snapToGrid w:val="0"/>
          <w:sz w:val="28"/>
        </w:rPr>
        <w:t>Этот фактор является важной величиной при сопоставлении районов. Общественные и частные ограничения в правилах зонирования и строительных нормах являются важными гарантами стабильности района;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школы.</w:t>
      </w:r>
      <w:r>
        <w:rPr>
          <w:snapToGrid w:val="0"/>
          <w:sz w:val="28"/>
        </w:rPr>
        <w:t xml:space="preserve"> Многие семьи покупают дома, руководствуясь соображениями о близости их дома к образовательным учреждениям. Школы, в которые возят детей, имеют меньшую значимость;</w:t>
      </w:r>
    </w:p>
    <w:p w:rsidR="003311CA" w:rsidRDefault="003311CA" w:rsidP="003311CA">
      <w:pPr>
        <w:ind w:firstLine="567"/>
        <w:jc w:val="both"/>
        <w:rPr>
          <w:b/>
          <w:snapToGrid w:val="0"/>
          <w:sz w:val="28"/>
          <w:u w:val="single"/>
        </w:rPr>
      </w:pPr>
      <w:r>
        <w:rPr>
          <w:i/>
          <w:snapToGrid w:val="0"/>
          <w:sz w:val="28"/>
          <w:u w:val="single"/>
        </w:rPr>
        <w:t>планирование и правила застройки.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 xml:space="preserve">В заключении делается обобщающий вывод, характеризующий совокупную степень влияния вышеперечисленных факторов на стоимость объекта оценки, и дается качественная характеристика коммерческой привлекательности объекта (высокая, средняя, низкая). 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spacing w:line="360" w:lineRule="atLeast"/>
        <w:ind w:firstLine="567"/>
        <w:jc w:val="both"/>
        <w:rPr>
          <w:sz w:val="28"/>
        </w:rPr>
      </w:pPr>
      <w:r>
        <w:rPr>
          <w:b/>
          <w:snapToGrid w:val="0"/>
          <w:sz w:val="28"/>
          <w:u w:val="single"/>
        </w:rPr>
        <w:t>Сбор информации</w:t>
      </w:r>
      <w:proofErr w:type="gramStart"/>
      <w:r>
        <w:rPr>
          <w:snapToGrid w:val="0"/>
          <w:sz w:val="28"/>
        </w:rPr>
        <w:t xml:space="preserve"> Н</w:t>
      </w:r>
      <w:proofErr w:type="gramEnd"/>
      <w:r>
        <w:rPr>
          <w:snapToGrid w:val="0"/>
          <w:sz w:val="28"/>
        </w:rPr>
        <w:t>а этом этапе проводится с</w:t>
      </w:r>
      <w:r>
        <w:rPr>
          <w:sz w:val="28"/>
        </w:rPr>
        <w:t>бор специальных данных и их анализ. Собирается детальная информация, относящаяся как к оцениваемому объекту, так и к сопоставимым с ним другим объектам, недавно проданным или сданным в аренду. Сбор данных осуществлялся путём изучения соответствующей документации, консультаций с представителями административных служб, сотрудниками агентств по недвижимости и другими лицами, обладающими необходимой информацией.</w:t>
      </w:r>
    </w:p>
    <w:p w:rsidR="003311CA" w:rsidRDefault="003311CA" w:rsidP="003311CA">
      <w:pPr>
        <w:spacing w:line="360" w:lineRule="atLeast"/>
        <w:ind w:firstLine="567"/>
        <w:jc w:val="both"/>
        <w:rPr>
          <w:sz w:val="28"/>
        </w:rPr>
      </w:pPr>
    </w:p>
    <w:p w:rsidR="003311CA" w:rsidRDefault="003311CA" w:rsidP="003311CA">
      <w:pPr>
        <w:pStyle w:val="a4"/>
        <w:rPr>
          <w:sz w:val="28"/>
        </w:rPr>
      </w:pPr>
      <w:r>
        <w:rPr>
          <w:b/>
          <w:sz w:val="28"/>
          <w:u w:val="single"/>
        </w:rPr>
        <w:t>Анализ наилучшего использования.</w:t>
      </w:r>
      <w:r>
        <w:rPr>
          <w:sz w:val="28"/>
        </w:rPr>
        <w:t xml:space="preserve"> Наилучшее и наиболее эффективное использование является основополагающей предпосылкой стоимости.</w:t>
      </w:r>
    </w:p>
    <w:p w:rsidR="003311CA" w:rsidRDefault="003311CA" w:rsidP="003311CA">
      <w:pPr>
        <w:pStyle w:val="a4"/>
        <w:spacing w:line="240" w:lineRule="auto"/>
        <w:rPr>
          <w:sz w:val="28"/>
        </w:rPr>
      </w:pPr>
      <w:r>
        <w:rPr>
          <w:sz w:val="28"/>
        </w:rPr>
        <w:t>Заключение о наилучшем использовании отражает мнение оценщика в отношении наилучшего использования собственности, исходя из анализа состояния рынка. Понятие “Наилучшее и наиболее эффективное использование” подразумевает такое использование, которое из всех разумно возможных, физически осуществимых, финансово-приемлемых, должным образом обеспеченных и юридически допустимых видов использования имеет своим результатом максимально высокую текущую стоимость недвижимости.</w:t>
      </w:r>
    </w:p>
    <w:p w:rsidR="003311CA" w:rsidRDefault="003311CA" w:rsidP="003311CA">
      <w:pPr>
        <w:pStyle w:val="a4"/>
        <w:spacing w:line="240" w:lineRule="auto"/>
        <w:rPr>
          <w:sz w:val="28"/>
        </w:rPr>
      </w:pPr>
      <w:r>
        <w:rPr>
          <w:sz w:val="28"/>
        </w:rPr>
        <w:t>Анализ наилучшего и наиболее эффективного использования выполняется путём проверки соответствия рассматриваемых вариантов использования следующим критериям.</w:t>
      </w:r>
    </w:p>
    <w:p w:rsidR="003311CA" w:rsidRDefault="003311CA" w:rsidP="003311CA">
      <w:pPr>
        <w:pStyle w:val="a4"/>
        <w:spacing w:line="240" w:lineRule="auto"/>
        <w:rPr>
          <w:sz w:val="28"/>
        </w:rPr>
      </w:pPr>
      <w:r>
        <w:rPr>
          <w:b/>
          <w:i/>
          <w:sz w:val="28"/>
        </w:rPr>
        <w:t xml:space="preserve">Законодательная </w:t>
      </w:r>
      <w:proofErr w:type="spellStart"/>
      <w:r>
        <w:rPr>
          <w:b/>
          <w:i/>
          <w:sz w:val="28"/>
        </w:rPr>
        <w:t>разрешенность</w:t>
      </w:r>
      <w:proofErr w:type="spellEnd"/>
      <w:r>
        <w:rPr>
          <w:b/>
          <w:i/>
          <w:sz w:val="28"/>
        </w:rPr>
        <w:t xml:space="preserve">: </w:t>
      </w:r>
      <w:r>
        <w:rPr>
          <w:sz w:val="28"/>
        </w:rPr>
        <w:t xml:space="preserve">рассмотрение тех способов использования, которые разрешены распоряжениями о </w:t>
      </w:r>
      <w:proofErr w:type="spellStart"/>
      <w:r>
        <w:rPr>
          <w:sz w:val="28"/>
        </w:rPr>
        <w:t>зонообразовании</w:t>
      </w:r>
      <w:proofErr w:type="spellEnd"/>
      <w:r>
        <w:rPr>
          <w:sz w:val="28"/>
        </w:rPr>
        <w:t>, ограничениями на частную инициативу, положениями об исторических зонах и экологическим законодательством.</w:t>
      </w:r>
    </w:p>
    <w:p w:rsidR="003311CA" w:rsidRDefault="003311CA" w:rsidP="003311CA">
      <w:pPr>
        <w:pStyle w:val="a4"/>
        <w:spacing w:line="240" w:lineRule="auto"/>
        <w:rPr>
          <w:sz w:val="28"/>
        </w:rPr>
      </w:pPr>
      <w:r>
        <w:rPr>
          <w:b/>
          <w:i/>
          <w:sz w:val="28"/>
        </w:rPr>
        <w:t xml:space="preserve">Физическая осуществимость: </w:t>
      </w:r>
      <w:r>
        <w:rPr>
          <w:sz w:val="28"/>
        </w:rPr>
        <w:t>рассмотрение физически реальных в данной местности способов использования.</w:t>
      </w:r>
    </w:p>
    <w:p w:rsidR="003311CA" w:rsidRDefault="003311CA" w:rsidP="003311CA">
      <w:pPr>
        <w:pStyle w:val="a4"/>
        <w:spacing w:line="240" w:lineRule="auto"/>
        <w:rPr>
          <w:sz w:val="28"/>
        </w:rPr>
      </w:pPr>
      <w:r>
        <w:rPr>
          <w:b/>
          <w:i/>
          <w:sz w:val="28"/>
        </w:rPr>
        <w:t xml:space="preserve">Финансовая осуществимость: </w:t>
      </w:r>
      <w:r>
        <w:rPr>
          <w:sz w:val="28"/>
        </w:rPr>
        <w:t>рассмотрение того, какое физически осуществимое и разрешённое законом использование будет давать приемлемый доход владельцу участка.</w:t>
      </w:r>
    </w:p>
    <w:p w:rsidR="003311CA" w:rsidRDefault="003311CA" w:rsidP="003311CA">
      <w:pPr>
        <w:pStyle w:val="30"/>
        <w:spacing w:line="240" w:lineRule="auto"/>
        <w:ind w:firstLine="567"/>
        <w:rPr>
          <w:snapToGrid w:val="0"/>
          <w:spacing w:val="0"/>
        </w:rPr>
      </w:pPr>
      <w:r>
        <w:rPr>
          <w:snapToGrid w:val="0"/>
          <w:spacing w:val="0"/>
        </w:rPr>
        <w:t>Результатом данного анализа должно стать высказывание мнения оценщика о наилучшем и наиболее эффективном использовании объекта оценки.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pStyle w:val="11"/>
        <w:outlineLvl w:val="0"/>
      </w:pPr>
      <w:bookmarkStart w:id="6" w:name="_Toc473200789"/>
      <w:r>
        <w:t>6. Три подхода к оценке</w:t>
      </w:r>
      <w:bookmarkEnd w:id="6"/>
    </w:p>
    <w:p w:rsidR="003311CA" w:rsidRDefault="003311CA" w:rsidP="003311CA">
      <w:pPr>
        <w:pStyle w:val="a4"/>
        <w:spacing w:line="240" w:lineRule="auto"/>
        <w:rPr>
          <w:sz w:val="28"/>
        </w:rPr>
      </w:pPr>
    </w:p>
    <w:p w:rsidR="003311CA" w:rsidRDefault="003311CA" w:rsidP="003311CA">
      <w:pPr>
        <w:pStyle w:val="a4"/>
        <w:spacing w:line="240" w:lineRule="auto"/>
        <w:rPr>
          <w:sz w:val="28"/>
        </w:rPr>
      </w:pPr>
      <w:r>
        <w:rPr>
          <w:sz w:val="28"/>
        </w:rPr>
        <w:lastRenderedPageBreak/>
        <w:t>Определение стоимости осуществляется с учётом всех факторов, существенно влияющих как на рынок недвижимости в целом, так и непосредственно на ценность рассматриваемой собственности. При определении стоимости недвижимости обычно используют три основных метода:</w:t>
      </w:r>
    </w:p>
    <w:p w:rsidR="003311CA" w:rsidRDefault="003311CA" w:rsidP="003311CA">
      <w:pPr>
        <w:pStyle w:val="a4"/>
        <w:spacing w:line="240" w:lineRule="auto"/>
        <w:rPr>
          <w:sz w:val="28"/>
        </w:rPr>
      </w:pPr>
    </w:p>
    <w:p w:rsidR="003311CA" w:rsidRDefault="003311CA" w:rsidP="003311CA">
      <w:pPr>
        <w:pStyle w:val="a4"/>
        <w:spacing w:line="240" w:lineRule="auto"/>
        <w:rPr>
          <w:sz w:val="28"/>
        </w:rPr>
      </w:pPr>
      <w:r>
        <w:rPr>
          <w:sz w:val="28"/>
        </w:rPr>
        <w:t>- затратный метод:</w:t>
      </w:r>
    </w:p>
    <w:p w:rsidR="003311CA" w:rsidRDefault="003311CA" w:rsidP="003311CA">
      <w:pPr>
        <w:pStyle w:val="a4"/>
        <w:spacing w:line="240" w:lineRule="auto"/>
        <w:rPr>
          <w:sz w:val="28"/>
        </w:rPr>
      </w:pPr>
      <w:r>
        <w:rPr>
          <w:sz w:val="28"/>
        </w:rPr>
        <w:t>- метод прямого сравнительного анализа продаж;</w:t>
      </w:r>
    </w:p>
    <w:p w:rsidR="003311CA" w:rsidRDefault="003311CA" w:rsidP="003311CA">
      <w:pPr>
        <w:pStyle w:val="a4"/>
        <w:spacing w:line="240" w:lineRule="auto"/>
        <w:rPr>
          <w:sz w:val="28"/>
        </w:rPr>
      </w:pPr>
      <w:r>
        <w:rPr>
          <w:sz w:val="28"/>
        </w:rPr>
        <w:t>- доходный метод.</w:t>
      </w:r>
    </w:p>
    <w:p w:rsidR="003311CA" w:rsidRDefault="003311CA" w:rsidP="003311CA">
      <w:pPr>
        <w:pStyle w:val="a4"/>
        <w:spacing w:line="240" w:lineRule="auto"/>
        <w:rPr>
          <w:sz w:val="28"/>
        </w:rPr>
      </w:pPr>
    </w:p>
    <w:p w:rsidR="003311CA" w:rsidRDefault="003311CA" w:rsidP="003311CA">
      <w:pPr>
        <w:pStyle w:val="a4"/>
        <w:spacing w:line="240" w:lineRule="auto"/>
        <w:rPr>
          <w:sz w:val="28"/>
        </w:rPr>
      </w:pPr>
      <w:r>
        <w:rPr>
          <w:sz w:val="28"/>
        </w:rPr>
        <w:t xml:space="preserve">Использование трёх методов приводит к получению трёх различных величин стоимости одного и того же объекта. После анализа результатов, полученных разными методами, окончательная оценка стоимости недвижимости устанавливается исходя из того, какой метод (методы) наиболее соответствует оцениваемому объекту. </w:t>
      </w:r>
    </w:p>
    <w:p w:rsidR="003311CA" w:rsidRDefault="003311CA" w:rsidP="003311CA">
      <w:pPr>
        <w:pStyle w:val="a4"/>
        <w:spacing w:line="240" w:lineRule="auto"/>
        <w:rPr>
          <w:sz w:val="28"/>
        </w:rPr>
      </w:pPr>
    </w:p>
    <w:p w:rsidR="003311CA" w:rsidRDefault="003311CA" w:rsidP="003311CA">
      <w:pPr>
        <w:pStyle w:val="21"/>
        <w:jc w:val="left"/>
        <w:outlineLvl w:val="1"/>
        <w:rPr>
          <w:b/>
          <w:sz w:val="28"/>
        </w:rPr>
      </w:pPr>
      <w:bookmarkStart w:id="7" w:name="BM_______________"/>
      <w:bookmarkStart w:id="8" w:name="_Toc473200790"/>
      <w:bookmarkEnd w:id="7"/>
      <w:r>
        <w:rPr>
          <w:b/>
          <w:sz w:val="28"/>
        </w:rPr>
        <w:t xml:space="preserve">6.1 Определение рыночной стоимости объекта </w:t>
      </w:r>
      <w:bookmarkStart w:id="9" w:name="OCRUncertain180"/>
      <w:r>
        <w:rPr>
          <w:b/>
          <w:sz w:val="28"/>
        </w:rPr>
        <w:t xml:space="preserve">затратным </w:t>
      </w:r>
      <w:bookmarkEnd w:id="9"/>
      <w:r>
        <w:rPr>
          <w:b/>
          <w:sz w:val="28"/>
        </w:rPr>
        <w:t>методом</w:t>
      </w:r>
      <w:bookmarkEnd w:id="8"/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pStyle w:val="a5"/>
        <w:widowControl w:val="0"/>
        <w:spacing w:before="80" w:after="0"/>
        <w:ind w:left="0" w:firstLine="720"/>
        <w:jc w:val="both"/>
        <w:rPr>
          <w:sz w:val="28"/>
        </w:rPr>
      </w:pPr>
      <w:bookmarkStart w:id="10" w:name="OCRUncertain181"/>
      <w:r>
        <w:rPr>
          <w:sz w:val="28"/>
        </w:rPr>
        <w:t>Затратный</w:t>
      </w:r>
      <w:bookmarkEnd w:id="10"/>
      <w:r>
        <w:rPr>
          <w:sz w:val="28"/>
        </w:rPr>
        <w:t xml:space="preserve"> метод основан на определении затрат, которые может понести потенциальный покупатель недвижимости при строительстве здания или сооружения,  аналогичного по своим физическим параметрам или потребительской свойствам оцениваемой недвижимости.</w:t>
      </w:r>
    </w:p>
    <w:p w:rsidR="003311CA" w:rsidRDefault="003311CA" w:rsidP="003311CA">
      <w:pPr>
        <w:widowControl w:val="0"/>
        <w:spacing w:before="80"/>
        <w:ind w:firstLine="720"/>
        <w:jc w:val="both"/>
        <w:rPr>
          <w:sz w:val="28"/>
        </w:rPr>
      </w:pPr>
      <w:r>
        <w:rPr>
          <w:sz w:val="28"/>
        </w:rPr>
        <w:t>Стоимость нового строительства улучшений в зависимости от типа объекта оценки и условий может выступать в виде восстановительной стоимости или стоимости замещения.</w:t>
      </w:r>
    </w:p>
    <w:p w:rsidR="003311CA" w:rsidRDefault="003311CA" w:rsidP="003311CA">
      <w:pPr>
        <w:widowControl w:val="0"/>
        <w:spacing w:before="80"/>
        <w:ind w:firstLine="720"/>
        <w:jc w:val="both"/>
        <w:rPr>
          <w:sz w:val="28"/>
        </w:rPr>
      </w:pPr>
      <w:proofErr w:type="gramStart"/>
      <w:r>
        <w:rPr>
          <w:sz w:val="28"/>
          <w:u w:val="single"/>
        </w:rPr>
        <w:t>Восстановительная стоимость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стоимость строительства в текущих на дату оценки точной копии оцениваемого объекта из таких материалов, возведенного с соблюдением таких же стандартов, по такому же проекту.</w:t>
      </w:r>
      <w:proofErr w:type="gramEnd"/>
    </w:p>
    <w:p w:rsidR="003311CA" w:rsidRDefault="003311CA" w:rsidP="003311CA">
      <w:pPr>
        <w:widowControl w:val="0"/>
        <w:spacing w:before="80"/>
        <w:ind w:firstLine="720"/>
        <w:jc w:val="both"/>
        <w:rPr>
          <w:sz w:val="28"/>
        </w:rPr>
      </w:pPr>
      <w:r>
        <w:rPr>
          <w:sz w:val="28"/>
          <w:u w:val="single"/>
        </w:rPr>
        <w:t>Стоимость замещения</w:t>
      </w:r>
      <w:r>
        <w:rPr>
          <w:noProof/>
          <w:sz w:val="28"/>
          <w:u w:val="single"/>
        </w:rPr>
        <w:t xml:space="preserve"> -</w:t>
      </w:r>
      <w:r>
        <w:rPr>
          <w:sz w:val="28"/>
        </w:rPr>
        <w:t xml:space="preserve"> оцениваемая стоимость строительства в текущих ценах на дату оценки здания с полезностью, равной полезности оцениваемого объекта с употреблением современных материалов, современных стандартов, проекта и т.д.</w:t>
      </w:r>
    </w:p>
    <w:p w:rsidR="003311CA" w:rsidRDefault="003311CA" w:rsidP="003311CA">
      <w:pPr>
        <w:ind w:firstLine="567"/>
        <w:jc w:val="both"/>
        <w:rPr>
          <w:sz w:val="28"/>
        </w:rPr>
      </w:pP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Процедура оценки затратным методом включает следующие последовательные шаги:</w:t>
      </w:r>
    </w:p>
    <w:p w:rsidR="003311CA" w:rsidRDefault="003311CA" w:rsidP="003311CA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Расчет восстановительной стоимости строительства или приобретения строения, идентичного </w:t>
      </w:r>
      <w:proofErr w:type="gramStart"/>
      <w:r>
        <w:rPr>
          <w:sz w:val="28"/>
        </w:rPr>
        <w:t>оцениваемому</w:t>
      </w:r>
      <w:proofErr w:type="gramEnd"/>
      <w:r>
        <w:rPr>
          <w:sz w:val="28"/>
        </w:rPr>
        <w:t>.</w:t>
      </w:r>
    </w:p>
    <w:p w:rsidR="003311CA" w:rsidRDefault="003311CA" w:rsidP="003311CA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Определение величины накопленного износа строений.</w:t>
      </w:r>
    </w:p>
    <w:p w:rsidR="003311CA" w:rsidRDefault="003311CA" w:rsidP="003311CA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>Уменьшение восстановительной (заменяющей) стоимости на сумму износа для получения остаточной стоимости.</w:t>
      </w:r>
    </w:p>
    <w:p w:rsidR="003311CA" w:rsidRDefault="003311CA" w:rsidP="003311CA">
      <w:pPr>
        <w:jc w:val="both"/>
        <w:rPr>
          <w:sz w:val="28"/>
        </w:rPr>
      </w:pPr>
    </w:p>
    <w:p w:rsidR="003311CA" w:rsidRDefault="003311CA" w:rsidP="003311CA">
      <w:pPr>
        <w:pStyle w:val="a5"/>
        <w:widowControl w:val="0"/>
        <w:spacing w:before="80" w:after="0"/>
        <w:ind w:left="0" w:firstLine="7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Расчет восстановительной стоимости объекта.</w:t>
      </w:r>
    </w:p>
    <w:p w:rsidR="003311CA" w:rsidRDefault="003311CA" w:rsidP="003311CA">
      <w:pPr>
        <w:ind w:firstLine="425"/>
        <w:jc w:val="both"/>
        <w:rPr>
          <w:sz w:val="28"/>
        </w:rPr>
      </w:pPr>
      <w:r>
        <w:rPr>
          <w:sz w:val="28"/>
        </w:rPr>
        <w:t>Для оценки стоимости строительства может использоваться один из следующих методов:</w:t>
      </w:r>
    </w:p>
    <w:p w:rsidR="003311CA" w:rsidRDefault="003311CA" w:rsidP="003311CA">
      <w:pPr>
        <w:pStyle w:val="a7"/>
        <w:ind w:firstLine="570"/>
        <w:jc w:val="both"/>
        <w:rPr>
          <w:sz w:val="28"/>
        </w:rPr>
      </w:pPr>
    </w:p>
    <w:p w:rsidR="003311CA" w:rsidRDefault="003311CA" w:rsidP="003311CA">
      <w:pPr>
        <w:pStyle w:val="a7"/>
        <w:ind w:firstLine="570"/>
        <w:jc w:val="both"/>
        <w:rPr>
          <w:sz w:val="28"/>
        </w:rPr>
      </w:pPr>
      <w:r>
        <w:rPr>
          <w:sz w:val="28"/>
          <w:u w:val="single"/>
        </w:rPr>
        <w:t xml:space="preserve">1) Метод сравнительной единицы. </w:t>
      </w:r>
    </w:p>
    <w:p w:rsidR="003311CA" w:rsidRDefault="003311CA" w:rsidP="003311CA">
      <w:pPr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Метод сравнительной единицы основан на сравнении стоимости единицы площади или единицы объема со стоимостью единицы площади или единицы объема подобного типового сооружения. В результате корректировки стоимости типового объекта на условия рынка и физические различия определяется искомая величина рыночной стоимости. 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pacing w:val="-4"/>
          <w:sz w:val="28"/>
        </w:rPr>
        <w:t>Для этого можно в</w:t>
      </w:r>
      <w:r>
        <w:rPr>
          <w:snapToGrid w:val="0"/>
          <w:sz w:val="28"/>
        </w:rPr>
        <w:t xml:space="preserve"> любой строительной организации узнать цену строительства </w:t>
      </w:r>
      <w:smartTag w:uri="urn:schemas-microsoft-com:office:smarttags" w:element="metricconverter">
        <w:smartTagPr>
          <w:attr w:name="ProductID" w:val="1 кв. м"/>
        </w:smartTagPr>
        <w:r>
          <w:rPr>
            <w:snapToGrid w:val="0"/>
            <w:sz w:val="28"/>
          </w:rPr>
          <w:t>1 кв. м</w:t>
        </w:r>
      </w:smartTag>
      <w:r>
        <w:rPr>
          <w:snapToGrid w:val="0"/>
          <w:sz w:val="28"/>
        </w:rPr>
        <w:t xml:space="preserve"> (1куб. м) жилья или иных строительных объектов в зависимости от типа оцениваемого объекта. При этом ссылка на источник информации о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snapToGrid w:val="0"/>
            <w:sz w:val="28"/>
          </w:rPr>
          <w:t>1 кв. м</w:t>
        </w:r>
      </w:smartTag>
      <w:r>
        <w:rPr>
          <w:snapToGrid w:val="0"/>
          <w:sz w:val="28"/>
        </w:rPr>
        <w:t xml:space="preserve"> (</w:t>
      </w:r>
      <w:smartTag w:uri="urn:schemas-microsoft-com:office:smarttags" w:element="metricconverter">
        <w:smartTagPr>
          <w:attr w:name="ProductID" w:val="1 куб. м"/>
        </w:smartTagPr>
        <w:r>
          <w:rPr>
            <w:snapToGrid w:val="0"/>
            <w:sz w:val="28"/>
          </w:rPr>
          <w:t>1 куб. м</w:t>
        </w:r>
      </w:smartTag>
      <w:r>
        <w:rPr>
          <w:snapToGrid w:val="0"/>
          <w:sz w:val="28"/>
        </w:rPr>
        <w:t xml:space="preserve">) обязательна. 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Можно также использовать значение восстановительной стоимости строительства 1 кв</w:t>
      </w:r>
      <w:proofErr w:type="gramStart"/>
      <w:r>
        <w:rPr>
          <w:snapToGrid w:val="0"/>
          <w:sz w:val="28"/>
        </w:rPr>
        <w:t>.м</w:t>
      </w:r>
      <w:proofErr w:type="gramEnd"/>
      <w:r>
        <w:rPr>
          <w:snapToGrid w:val="0"/>
          <w:sz w:val="28"/>
        </w:rPr>
        <w:t xml:space="preserve"> (</w:t>
      </w:r>
      <w:smartTag w:uri="urn:schemas-microsoft-com:office:smarttags" w:element="metricconverter">
        <w:smartTagPr>
          <w:attr w:name="ProductID" w:val="1 куб. м"/>
        </w:smartTagPr>
        <w:r>
          <w:rPr>
            <w:snapToGrid w:val="0"/>
            <w:sz w:val="28"/>
          </w:rPr>
          <w:t>1 куб. м</w:t>
        </w:r>
      </w:smartTag>
      <w:r>
        <w:rPr>
          <w:snapToGrid w:val="0"/>
          <w:sz w:val="28"/>
        </w:rPr>
        <w:t xml:space="preserve">) в предыдущие годы, применив соответствующие коэффициенты пересчета. </w:t>
      </w:r>
    </w:p>
    <w:p w:rsidR="003311CA" w:rsidRDefault="003311CA" w:rsidP="003311CA">
      <w:pPr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>При оценке недвижимого имущества затратным методом большое распространение получил подход, заключающийся в установлении текущей стоимости совокупных расходов по возведению объекта с использованием нормативно-сметной документации, разработанной в прошлые годы (по состоянию на 1969, 1984, 1991 годы).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Основой для получения текущей восстановительной стоимости недвижимости могут служить как данные проектно-сметной документации, так и укрупненные ценовые показатели по типовым зданиям и сооружениям, сгруппированным в “Сборниках укрупненных показателей восстановительной стоимости” (УПВС). Указанные справочники составлены в ценах базового 1969 года строительства и содержат сведения практически по всем типам объектов, возводимых в то время и еще эксплуатирующихся сегодня.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В общем случае пересчет стоимости из условий базового года строительства в условия на дату оценки осуществляется по формуле:</w:t>
      </w:r>
    </w:p>
    <w:p w:rsidR="003311CA" w:rsidRDefault="003311CA" w:rsidP="003311CA">
      <w:pPr>
        <w:ind w:firstLine="567"/>
        <w:jc w:val="both"/>
        <w:rPr>
          <w:sz w:val="28"/>
        </w:rPr>
      </w:pPr>
    </w:p>
    <w:p w:rsidR="003311CA" w:rsidRDefault="003311CA" w:rsidP="003311CA">
      <w:pPr>
        <w:ind w:firstLine="567"/>
        <w:jc w:val="center"/>
        <w:rPr>
          <w:b/>
          <w:sz w:val="28"/>
          <w:vertAlign w:val="subscript"/>
        </w:rPr>
      </w:pPr>
      <w:proofErr w:type="spellStart"/>
      <w:proofErr w:type="gramStart"/>
      <w:r>
        <w:rPr>
          <w:b/>
          <w:sz w:val="28"/>
        </w:rPr>
        <w:t>Св</w:t>
      </w:r>
      <w:proofErr w:type="spellEnd"/>
      <w:proofErr w:type="gramEnd"/>
      <w:r>
        <w:rPr>
          <w:b/>
          <w:sz w:val="28"/>
        </w:rPr>
        <w:t xml:space="preserve"> = С</w:t>
      </w:r>
      <w:r>
        <w:rPr>
          <w:b/>
          <w:sz w:val="28"/>
          <w:vertAlign w:val="subscript"/>
        </w:rPr>
        <w:t>69</w:t>
      </w:r>
      <w:r>
        <w:rPr>
          <w:b/>
          <w:sz w:val="28"/>
        </w:rPr>
        <w:t xml:space="preserve"> * И</w:t>
      </w:r>
      <w:r>
        <w:rPr>
          <w:b/>
          <w:sz w:val="28"/>
          <w:vertAlign w:val="subscript"/>
        </w:rPr>
        <w:t xml:space="preserve">69-84 </w:t>
      </w:r>
      <w:r>
        <w:rPr>
          <w:b/>
          <w:sz w:val="28"/>
        </w:rPr>
        <w:t>* К</w:t>
      </w:r>
      <w:r>
        <w:rPr>
          <w:b/>
          <w:sz w:val="28"/>
          <w:vertAlign w:val="subscript"/>
        </w:rPr>
        <w:t xml:space="preserve">69-84 </w:t>
      </w:r>
      <w:r>
        <w:rPr>
          <w:b/>
          <w:sz w:val="28"/>
        </w:rPr>
        <w:t xml:space="preserve"> * И</w:t>
      </w:r>
      <w:r>
        <w:rPr>
          <w:b/>
          <w:sz w:val="28"/>
          <w:vertAlign w:val="subscript"/>
        </w:rPr>
        <w:t>84-91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</w:t>
      </w:r>
      <w:r>
        <w:rPr>
          <w:b/>
          <w:sz w:val="28"/>
          <w:vertAlign w:val="subscript"/>
        </w:rPr>
        <w:t>84-91</w:t>
      </w:r>
      <w:proofErr w:type="spellEnd"/>
      <w:r>
        <w:rPr>
          <w:b/>
          <w:sz w:val="28"/>
        </w:rPr>
        <w:t>* И</w:t>
      </w:r>
      <w:r>
        <w:rPr>
          <w:b/>
          <w:sz w:val="28"/>
          <w:vertAlign w:val="subscript"/>
        </w:rPr>
        <w:t>91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где:</w:t>
      </w:r>
    </w:p>
    <w:p w:rsidR="003311CA" w:rsidRDefault="003311CA" w:rsidP="003311CA">
      <w:pPr>
        <w:ind w:firstLine="567"/>
        <w:jc w:val="both"/>
        <w:rPr>
          <w:sz w:val="28"/>
        </w:rPr>
      </w:pPr>
      <w:proofErr w:type="gramStart"/>
      <w:r>
        <w:rPr>
          <w:b/>
          <w:sz w:val="28"/>
        </w:rPr>
        <w:t>С</w:t>
      </w:r>
      <w:r>
        <w:rPr>
          <w:b/>
          <w:sz w:val="28"/>
          <w:vertAlign w:val="subscript"/>
        </w:rPr>
        <w:t>В</w:t>
      </w:r>
      <w:proofErr w:type="gramEnd"/>
      <w:r>
        <w:rPr>
          <w:sz w:val="28"/>
        </w:rPr>
        <w:t xml:space="preserve"> — восстановительная стоимость объекта недвижимости (удельной единицы) в ценах, существующих на дату оценки;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b/>
          <w:sz w:val="28"/>
        </w:rPr>
        <w:t>С</w:t>
      </w:r>
      <w:r>
        <w:rPr>
          <w:b/>
          <w:sz w:val="28"/>
          <w:vertAlign w:val="subscript"/>
        </w:rPr>
        <w:t>69</w:t>
      </w:r>
      <w:r>
        <w:rPr>
          <w:sz w:val="28"/>
        </w:rPr>
        <w:t xml:space="preserve"> — восстановительная стоимость объекта недвижимости (удельной единицы) в ценах базового года строительства, на 1.01.69г.;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b/>
          <w:sz w:val="28"/>
        </w:rPr>
        <w:t>И</w:t>
      </w:r>
      <w:r>
        <w:rPr>
          <w:b/>
          <w:sz w:val="28"/>
          <w:vertAlign w:val="subscript"/>
        </w:rPr>
        <w:t>69-84</w:t>
      </w:r>
      <w:r>
        <w:rPr>
          <w:sz w:val="28"/>
        </w:rPr>
        <w:t xml:space="preserve"> — отраслевой индекс пересчета стоимости строительства из условий базового 1969г. в условия 1984г.;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b/>
          <w:sz w:val="28"/>
        </w:rPr>
        <w:t>К</w:t>
      </w:r>
      <w:r>
        <w:rPr>
          <w:b/>
          <w:sz w:val="28"/>
          <w:vertAlign w:val="subscript"/>
        </w:rPr>
        <w:t>69-84</w:t>
      </w:r>
      <w:r>
        <w:rPr>
          <w:sz w:val="28"/>
        </w:rPr>
        <w:t xml:space="preserve"> — территориальный коэффициент к индексам пересчета стоимости строительства из условий базового 1969г. в условия 1984г. года;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b/>
          <w:sz w:val="28"/>
        </w:rPr>
        <w:t>И</w:t>
      </w:r>
      <w:r>
        <w:rPr>
          <w:b/>
          <w:sz w:val="28"/>
          <w:vertAlign w:val="subscript"/>
        </w:rPr>
        <w:t>84-91</w:t>
      </w:r>
      <w:r>
        <w:rPr>
          <w:sz w:val="28"/>
        </w:rPr>
        <w:t xml:space="preserve"> — отраслевой индекс пересчета стоимости строительства из условий 1984г. в условия 1991г.;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b/>
          <w:sz w:val="28"/>
        </w:rPr>
        <w:t>К</w:t>
      </w:r>
      <w:r>
        <w:rPr>
          <w:b/>
          <w:sz w:val="28"/>
          <w:vertAlign w:val="subscript"/>
        </w:rPr>
        <w:t>84-91</w:t>
      </w:r>
      <w:r>
        <w:rPr>
          <w:sz w:val="28"/>
        </w:rPr>
        <w:t xml:space="preserve"> — территориальный коэффициент к индексам пересчета стоимости строительства из условий 1984г. в условия 1991г. года;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b/>
          <w:sz w:val="28"/>
        </w:rPr>
        <w:lastRenderedPageBreak/>
        <w:t>И</w:t>
      </w:r>
      <w:r>
        <w:rPr>
          <w:b/>
          <w:sz w:val="28"/>
          <w:vertAlign w:val="subscript"/>
        </w:rPr>
        <w:t>91</w:t>
      </w:r>
      <w:r>
        <w:rPr>
          <w:sz w:val="28"/>
        </w:rPr>
        <w:t xml:space="preserve"> — отраслевой индекс пересчета стоимости строительства из условий 1991г. в условия, существующие на дату оценки.</w:t>
      </w:r>
    </w:p>
    <w:p w:rsidR="003311CA" w:rsidRDefault="003311CA" w:rsidP="003311CA">
      <w:pPr>
        <w:ind w:firstLine="567"/>
        <w:jc w:val="both"/>
        <w:rPr>
          <w:spacing w:val="-6"/>
          <w:sz w:val="28"/>
        </w:rPr>
      </w:pPr>
      <w:r>
        <w:rPr>
          <w:sz w:val="28"/>
        </w:rPr>
        <w:t xml:space="preserve">Для перевода сметных норм и </w:t>
      </w:r>
      <w:proofErr w:type="gramStart"/>
      <w:r>
        <w:rPr>
          <w:sz w:val="28"/>
        </w:rPr>
        <w:t xml:space="preserve">цен, действующих с 1 января 1969 </w:t>
      </w:r>
      <w:r>
        <w:rPr>
          <w:spacing w:val="-6"/>
          <w:sz w:val="28"/>
        </w:rPr>
        <w:t>года в уровень 1 января 1984 года используется</w:t>
      </w:r>
      <w:proofErr w:type="gramEnd"/>
      <w:r>
        <w:rPr>
          <w:spacing w:val="-6"/>
          <w:sz w:val="28"/>
        </w:rPr>
        <w:t xml:space="preserve"> постановление Госстроя СССР № 94 от 11 мая</w:t>
      </w:r>
      <w:r>
        <w:rPr>
          <w:sz w:val="28"/>
        </w:rPr>
        <w:t xml:space="preserve"> 1983 года “Об утверждении индексов изменения сметной стоимости строительно-монтажных работ и территориальных ко</w:t>
      </w:r>
      <w:r>
        <w:rPr>
          <w:sz w:val="28"/>
        </w:rPr>
        <w:softHyphen/>
        <w:t xml:space="preserve">эффициентов к ним для пересчета сводных сметных </w:t>
      </w:r>
      <w:r>
        <w:rPr>
          <w:spacing w:val="-6"/>
          <w:sz w:val="28"/>
        </w:rPr>
        <w:t xml:space="preserve">расчетов (сводных смет) строек”. В соответствии с этим документом индексы пересчета </w:t>
      </w:r>
      <w:r>
        <w:rPr>
          <w:sz w:val="28"/>
        </w:rPr>
        <w:t>стоимости строительства из условий базового 1969г. в условия 1984г. в среднем колеблются от 1,15 до 1,19 в зависимости от отрасли. Территориальный коэффициент для Тульской области составляет 1,01.</w:t>
      </w:r>
    </w:p>
    <w:p w:rsidR="003311CA" w:rsidRDefault="003311CA" w:rsidP="003311CA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Для перевода сметных норм и цен, действующих с 1 января 1984 </w:t>
      </w:r>
      <w:r>
        <w:rPr>
          <w:spacing w:val="-6"/>
          <w:sz w:val="28"/>
        </w:rPr>
        <w:t xml:space="preserve">года в уровень 1 января 1991 года используется постановление Госстроя СССР № 14-Д от 6 сентября </w:t>
      </w:r>
      <w:r>
        <w:rPr>
          <w:sz w:val="28"/>
        </w:rPr>
        <w:t xml:space="preserve">1991 года “Об индексах изменения стоимости строительно-монтажных работ и прочих работ и затрат в строительстве) </w:t>
      </w:r>
      <w:r>
        <w:rPr>
          <w:spacing w:val="-6"/>
          <w:sz w:val="28"/>
        </w:rPr>
        <w:t xml:space="preserve">В соответствии с этим документом индексы пересчета </w:t>
      </w:r>
      <w:r>
        <w:rPr>
          <w:sz w:val="28"/>
        </w:rPr>
        <w:t>стоимости строительства из условий 1984г. в условия 1991г. в среднем колеблются от</w:t>
      </w:r>
      <w:proofErr w:type="gramEnd"/>
      <w:r>
        <w:rPr>
          <w:sz w:val="28"/>
        </w:rPr>
        <w:t xml:space="preserve"> 1,50 до 1,60 в зависимости от отрасли. Территориальный коэффициент для Тульской области составляет 1,02.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pacing w:val="-6"/>
          <w:sz w:val="28"/>
        </w:rPr>
        <w:t>И</w:t>
      </w:r>
      <w:r>
        <w:rPr>
          <w:sz w:val="28"/>
        </w:rPr>
        <w:t xml:space="preserve">ндексы пересчета стоимости СМР из цен 1991 года на дату оценки публикуются региональным центром по ценообразованию в строительстве каждый месяц. 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Получив восстановительную стоимость 1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 xml:space="preserve"> (1 куб.м.) каким-либо из методов рассчитываем восстановительную стоимость всего объекта.</w:t>
      </w:r>
    </w:p>
    <w:p w:rsidR="003311CA" w:rsidRDefault="003311CA" w:rsidP="003311CA">
      <w:pPr>
        <w:pStyle w:val="30"/>
        <w:spacing w:before="60" w:line="240" w:lineRule="auto"/>
        <w:ind w:firstLine="567"/>
        <w:rPr>
          <w:spacing w:val="0"/>
        </w:rPr>
      </w:pPr>
      <w:r>
        <w:rPr>
          <w:spacing w:val="0"/>
        </w:rPr>
        <w:t>Для получения обоснованной стоимости затратным методом необходимо также определить величину прибыли предпринимателя и добавить ее к определенной восстановительной стоимости объекта. Прибыль предпринимателя - это вознаграждение инвестора за ри</w:t>
      </w:r>
      <w:proofErr w:type="gramStart"/>
      <w:r>
        <w:rPr>
          <w:spacing w:val="0"/>
        </w:rPr>
        <w:t>ск стр</w:t>
      </w:r>
      <w:proofErr w:type="gramEnd"/>
      <w:r>
        <w:rPr>
          <w:spacing w:val="0"/>
        </w:rPr>
        <w:t xml:space="preserve">оительства объекта недвижимости. Она отражает рыночно обоснованную величину, которую предприниматель (застройщик) рассчитывает получить сверх всех затрат (материалы + труд + управление) в качестве вознаграждения за свою деятельность. Фактически прибыль предпринимателя составляет  25-35% от затрат на строительство. </w:t>
      </w:r>
    </w:p>
    <w:p w:rsidR="003311CA" w:rsidRDefault="003311CA" w:rsidP="003311CA">
      <w:pPr>
        <w:ind w:firstLine="425"/>
        <w:jc w:val="both"/>
        <w:rPr>
          <w:spacing w:val="-6"/>
          <w:sz w:val="28"/>
        </w:rPr>
      </w:pPr>
    </w:p>
    <w:p w:rsidR="003311CA" w:rsidRDefault="003311CA" w:rsidP="003311CA">
      <w:pPr>
        <w:pStyle w:val="a7"/>
        <w:ind w:firstLine="570"/>
        <w:jc w:val="both"/>
        <w:rPr>
          <w:sz w:val="28"/>
        </w:rPr>
      </w:pPr>
      <w:r>
        <w:rPr>
          <w:sz w:val="28"/>
          <w:u w:val="single"/>
        </w:rPr>
        <w:t>2. Метод разбивки на компоненты.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Наиболее точное значение стоимости получается в результате пересчета или составления заново сметы расходов на строительство объекта. При этом стоимость материалов и строительно-монтажных работ может приниматься по их текущей стоимости на дату оценки или путем применения соответствующих коэффициентов пересчета.</w:t>
      </w:r>
    </w:p>
    <w:p w:rsidR="003311CA" w:rsidRDefault="003311CA" w:rsidP="003311CA">
      <w:pPr>
        <w:ind w:firstLine="425"/>
        <w:jc w:val="both"/>
        <w:rPr>
          <w:spacing w:val="-6"/>
          <w:sz w:val="28"/>
        </w:rPr>
      </w:pPr>
      <w:r>
        <w:rPr>
          <w:spacing w:val="-6"/>
          <w:sz w:val="28"/>
        </w:rPr>
        <w:t xml:space="preserve">Сущность данного метода заключается в том, что стоимость всего сооружения определяется как сумма стоимостей его строительных компонентов - фундаментов, стен, кровли и т. д. Стоимость каждого компонента получают исходя из его единичной стоимости, т.е. суммы издержек, необходимых для </w:t>
      </w:r>
      <w:r>
        <w:rPr>
          <w:spacing w:val="-6"/>
          <w:sz w:val="28"/>
        </w:rPr>
        <w:lastRenderedPageBreak/>
        <w:t>выполнения единичного объема. Зная объем каждого элемента и его единичную стоимость, находят стоимость всего сооружения (таблица 1).</w:t>
      </w:r>
    </w:p>
    <w:p w:rsidR="003311CA" w:rsidRDefault="003311CA" w:rsidP="003311CA">
      <w:pPr>
        <w:ind w:firstLine="425"/>
        <w:jc w:val="both"/>
        <w:rPr>
          <w:spacing w:val="-6"/>
          <w:sz w:val="28"/>
        </w:rPr>
      </w:pPr>
      <w:r>
        <w:rPr>
          <w:spacing w:val="-6"/>
          <w:sz w:val="28"/>
        </w:rPr>
        <w:t>Суммы затрат на строительство определяются, как правило, в ценах базового периода (1984 или 1991 года</w:t>
      </w:r>
      <w:proofErr w:type="gramStart"/>
      <w:r>
        <w:rPr>
          <w:spacing w:val="-6"/>
          <w:sz w:val="28"/>
        </w:rPr>
        <w:t xml:space="preserve"> )</w:t>
      </w:r>
      <w:proofErr w:type="gramEnd"/>
      <w:r>
        <w:rPr>
          <w:spacing w:val="-6"/>
          <w:sz w:val="28"/>
        </w:rPr>
        <w:t xml:space="preserve"> на основании сметных документов. </w:t>
      </w:r>
    </w:p>
    <w:p w:rsidR="003311CA" w:rsidRDefault="003311CA" w:rsidP="003311CA">
      <w:pPr>
        <w:ind w:firstLine="425"/>
        <w:jc w:val="right"/>
        <w:rPr>
          <w:spacing w:val="-6"/>
          <w:sz w:val="28"/>
        </w:rPr>
      </w:pPr>
      <w:r>
        <w:rPr>
          <w:spacing w:val="-6"/>
          <w:sz w:val="28"/>
        </w:rPr>
        <w:t>Таблица 1</w:t>
      </w:r>
    </w:p>
    <w:p w:rsidR="003311CA" w:rsidRDefault="003311CA" w:rsidP="003311CA">
      <w:pPr>
        <w:jc w:val="center"/>
        <w:rPr>
          <w:spacing w:val="-6"/>
          <w:sz w:val="28"/>
        </w:rPr>
      </w:pPr>
      <w:r>
        <w:rPr>
          <w:spacing w:val="-6"/>
          <w:sz w:val="28"/>
        </w:rPr>
        <w:t>Расчет стоимости строительства по конструктивным элементам</w:t>
      </w:r>
    </w:p>
    <w:tbl>
      <w:tblPr>
        <w:tblW w:w="0" w:type="auto"/>
        <w:jc w:val="center"/>
        <w:tblLayout w:type="fixed"/>
        <w:tblCellMar>
          <w:left w:w="31" w:type="dxa"/>
          <w:right w:w="31" w:type="dxa"/>
        </w:tblCellMar>
        <w:tblLook w:val="0000"/>
      </w:tblPr>
      <w:tblGrid>
        <w:gridCol w:w="4029"/>
        <w:gridCol w:w="1165"/>
        <w:gridCol w:w="1296"/>
        <w:gridCol w:w="1296"/>
        <w:gridCol w:w="1296"/>
      </w:tblGrid>
      <w:tr w:rsidR="003311CA" w:rsidTr="0092734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</w:tcBorders>
          </w:tcPr>
          <w:p w:rsidR="003311CA" w:rsidRDefault="003311CA" w:rsidP="0092734C">
            <w:pPr>
              <w:pStyle w:val="TableText"/>
            </w:pPr>
            <w:r>
              <w:t xml:space="preserve">  </w:t>
            </w:r>
          </w:p>
          <w:p w:rsidR="003311CA" w:rsidRDefault="003311CA" w:rsidP="0092734C">
            <w:pPr>
              <w:pStyle w:val="TableText"/>
              <w:jc w:val="center"/>
            </w:pPr>
            <w:r>
              <w:t>Наименование работ и затрат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3311CA" w:rsidRDefault="003311CA" w:rsidP="0092734C">
            <w:pPr>
              <w:pStyle w:val="TableText"/>
              <w:jc w:val="center"/>
            </w:pPr>
            <w:r>
              <w:t>Единица</w:t>
            </w:r>
          </w:p>
          <w:p w:rsidR="003311CA" w:rsidRDefault="003311CA" w:rsidP="0092734C">
            <w:pPr>
              <w:pStyle w:val="TableText"/>
              <w:jc w:val="center"/>
            </w:pPr>
            <w:r>
              <w:t>измерения</w:t>
            </w:r>
          </w:p>
          <w:p w:rsidR="003311CA" w:rsidRDefault="003311CA" w:rsidP="0092734C">
            <w:pPr>
              <w:pStyle w:val="TableText"/>
              <w:jc w:val="center"/>
            </w:pPr>
            <w:r>
              <w:t>СМР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pStyle w:val="TableText"/>
              <w:jc w:val="center"/>
            </w:pPr>
            <w:r>
              <w:t>Объем</w:t>
            </w:r>
          </w:p>
          <w:p w:rsidR="003311CA" w:rsidRDefault="003311CA" w:rsidP="0092734C">
            <w:pPr>
              <w:pStyle w:val="TableText"/>
              <w:jc w:val="center"/>
            </w:pPr>
            <w:r>
              <w:t xml:space="preserve">работ </w:t>
            </w:r>
          </w:p>
          <w:p w:rsidR="003311CA" w:rsidRDefault="003311CA" w:rsidP="0092734C">
            <w:pPr>
              <w:pStyle w:val="TableText"/>
              <w:jc w:val="center"/>
            </w:pPr>
            <w:r>
              <w:t xml:space="preserve">в 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296" w:type="dxa"/>
            <w:tcBorders>
              <w:top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center"/>
            </w:pPr>
            <w:r>
              <w:t xml:space="preserve">Стоимость СМР на ед. </w:t>
            </w:r>
            <w:proofErr w:type="spellStart"/>
            <w:r>
              <w:t>изм</w:t>
            </w:r>
            <w:proofErr w:type="spellEnd"/>
            <w:r>
              <w:t>., руб.</w:t>
            </w:r>
          </w:p>
        </w:tc>
        <w:tc>
          <w:tcPr>
            <w:tcW w:w="1296" w:type="dxa"/>
            <w:tcBorders>
              <w:top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center"/>
            </w:pPr>
            <w:r>
              <w:t>Общая стоимость,</w:t>
            </w:r>
          </w:p>
          <w:p w:rsidR="003311CA" w:rsidRDefault="003311CA" w:rsidP="0092734C">
            <w:pPr>
              <w:pStyle w:val="a7"/>
              <w:ind w:right="0"/>
              <w:jc w:val="center"/>
            </w:pPr>
            <w:r>
              <w:t>тыс. руб.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185"/>
            </w:pPr>
            <w:r>
              <w:t>Подготовка участка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185"/>
            </w:pPr>
            <w:r>
              <w:t>Фундамент</w:t>
            </w:r>
          </w:p>
        </w:tc>
        <w:tc>
          <w:tcPr>
            <w:tcW w:w="1165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185"/>
            </w:pPr>
            <w:r>
              <w:t>Стены</w:t>
            </w:r>
          </w:p>
        </w:tc>
        <w:tc>
          <w:tcPr>
            <w:tcW w:w="1165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185"/>
            </w:pPr>
            <w:r>
              <w:t>Каркасы</w:t>
            </w:r>
          </w:p>
        </w:tc>
        <w:tc>
          <w:tcPr>
            <w:tcW w:w="1165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185"/>
            </w:pPr>
            <w:r>
              <w:t>Лестницы и площадки</w:t>
            </w:r>
          </w:p>
        </w:tc>
        <w:tc>
          <w:tcPr>
            <w:tcW w:w="1165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185"/>
            </w:pPr>
            <w:r>
              <w:t>Перекрытия</w:t>
            </w:r>
          </w:p>
        </w:tc>
        <w:tc>
          <w:tcPr>
            <w:tcW w:w="1165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185"/>
            </w:pPr>
            <w:r>
              <w:t>Кровля</w:t>
            </w:r>
          </w:p>
        </w:tc>
        <w:tc>
          <w:tcPr>
            <w:tcW w:w="1165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185"/>
            </w:pPr>
            <w:r>
              <w:t>Перегородки</w:t>
            </w:r>
          </w:p>
        </w:tc>
        <w:tc>
          <w:tcPr>
            <w:tcW w:w="1165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185"/>
            </w:pPr>
            <w:r>
              <w:t>Полы</w:t>
            </w:r>
          </w:p>
        </w:tc>
        <w:tc>
          <w:tcPr>
            <w:tcW w:w="1165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185"/>
            </w:pPr>
            <w:r>
              <w:t>Окна</w:t>
            </w:r>
          </w:p>
        </w:tc>
        <w:tc>
          <w:tcPr>
            <w:tcW w:w="1165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185"/>
            </w:pPr>
            <w:r>
              <w:t>Двери</w:t>
            </w:r>
          </w:p>
        </w:tc>
        <w:tc>
          <w:tcPr>
            <w:tcW w:w="1165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185"/>
            </w:pPr>
            <w:r>
              <w:t>Отделка</w:t>
            </w:r>
          </w:p>
        </w:tc>
        <w:tc>
          <w:tcPr>
            <w:tcW w:w="1165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185"/>
            </w:pPr>
            <w:proofErr w:type="spellStart"/>
            <w:r>
              <w:t>Водопр</w:t>
            </w:r>
            <w:proofErr w:type="gramStart"/>
            <w:r>
              <w:t>.-</w:t>
            </w:r>
            <w:proofErr w:type="gramEnd"/>
            <w:r>
              <w:t>канализац</w:t>
            </w:r>
            <w:proofErr w:type="spellEnd"/>
            <w:r>
              <w:t>. система</w:t>
            </w:r>
          </w:p>
        </w:tc>
        <w:tc>
          <w:tcPr>
            <w:tcW w:w="1165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185"/>
            </w:pPr>
            <w:proofErr w:type="spellStart"/>
            <w:r>
              <w:t>Сантехприборы</w:t>
            </w:r>
            <w:proofErr w:type="spellEnd"/>
          </w:p>
        </w:tc>
        <w:tc>
          <w:tcPr>
            <w:tcW w:w="1165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185"/>
            </w:pPr>
            <w:r>
              <w:t>Система электроснабжения</w:t>
            </w:r>
          </w:p>
        </w:tc>
        <w:tc>
          <w:tcPr>
            <w:tcW w:w="1165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185"/>
            </w:pPr>
            <w:r>
              <w:t>Электроарматура</w:t>
            </w:r>
          </w:p>
        </w:tc>
        <w:tc>
          <w:tcPr>
            <w:tcW w:w="1165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185"/>
            </w:pPr>
            <w:r>
              <w:t>Теплоснабжение,  вентиляция</w:t>
            </w:r>
          </w:p>
        </w:tc>
        <w:tc>
          <w:tcPr>
            <w:tcW w:w="1165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185"/>
            </w:pPr>
            <w:r>
              <w:t>Лифты</w:t>
            </w:r>
          </w:p>
        </w:tc>
        <w:tc>
          <w:tcPr>
            <w:tcW w:w="1165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185"/>
            </w:pPr>
            <w:r>
              <w:t>Благоустройство территории</w:t>
            </w:r>
          </w:p>
        </w:tc>
        <w:tc>
          <w:tcPr>
            <w:tcW w:w="1165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185"/>
            </w:pPr>
            <w:r>
              <w:t>Внешние инженерные сети</w:t>
            </w:r>
          </w:p>
        </w:tc>
        <w:tc>
          <w:tcPr>
            <w:tcW w:w="1165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185"/>
              <w:jc w:val="both"/>
            </w:pPr>
            <w:r>
              <w:t>И т.д.</w:t>
            </w:r>
          </w:p>
        </w:tc>
        <w:tc>
          <w:tcPr>
            <w:tcW w:w="1165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both"/>
            </w:pPr>
            <w:r>
              <w:t>Итого:</w:t>
            </w:r>
          </w:p>
        </w:tc>
        <w:tc>
          <w:tcPr>
            <w:tcW w:w="1165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9" w:type="dxa"/>
            <w:tcBorders>
              <w:left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both"/>
            </w:pPr>
            <w:r>
              <w:t>Коэффициент, учитывающий особые условия строительства:</w:t>
            </w:r>
          </w:p>
        </w:tc>
        <w:tc>
          <w:tcPr>
            <w:tcW w:w="1165" w:type="dxa"/>
            <w:tcBorders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242"/>
              <w:jc w:val="both"/>
            </w:pPr>
            <w:r>
              <w:rPr>
                <w:b/>
              </w:rPr>
              <w:t>Итого стоимость строительства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</w:tbl>
    <w:p w:rsidR="003311CA" w:rsidRDefault="003311CA" w:rsidP="003311CA">
      <w:pPr>
        <w:pStyle w:val="a7"/>
        <w:ind w:firstLine="567"/>
        <w:jc w:val="both"/>
      </w:pPr>
    </w:p>
    <w:p w:rsidR="003311CA" w:rsidRDefault="003311CA" w:rsidP="003311CA">
      <w:pPr>
        <w:pStyle w:val="a7"/>
        <w:ind w:right="0" w:firstLine="567"/>
        <w:jc w:val="both"/>
        <w:rPr>
          <w:sz w:val="32"/>
        </w:rPr>
      </w:pPr>
      <w:r>
        <w:rPr>
          <w:sz w:val="28"/>
        </w:rPr>
        <w:t>Приведение стоимости, полученной с помощью укрупненных показателей, к уровню текущих цен осуществляется с использованием соответствующих индексов, а также с учетом принятого на момент оценки увеличения стоимости от накладных расходов, плановых накоплений, отчислений в соцстрах и т.д. Так как индексы удорожания работ и материалов разные, необходимо учитывать отдельно удорожание для каждой из статей прямых затрат</w:t>
      </w:r>
      <w:r>
        <w:rPr>
          <w:sz w:val="32"/>
        </w:rPr>
        <w:t>.</w:t>
      </w:r>
    </w:p>
    <w:p w:rsidR="003311CA" w:rsidRDefault="003311CA" w:rsidP="003311CA">
      <w:pPr>
        <w:ind w:firstLine="567"/>
        <w:jc w:val="both"/>
        <w:rPr>
          <w:spacing w:val="-6"/>
          <w:sz w:val="32"/>
        </w:rPr>
      </w:pPr>
    </w:p>
    <w:p w:rsidR="003311CA" w:rsidRDefault="003311CA" w:rsidP="003311CA">
      <w:pPr>
        <w:pStyle w:val="a7"/>
        <w:ind w:right="0" w:firstLine="567"/>
        <w:jc w:val="both"/>
        <w:rPr>
          <w:sz w:val="28"/>
        </w:rPr>
      </w:pPr>
      <w:r>
        <w:rPr>
          <w:sz w:val="28"/>
          <w:u w:val="single"/>
        </w:rPr>
        <w:t>3. Ресурсный  метод.</w:t>
      </w:r>
    </w:p>
    <w:p w:rsidR="003311CA" w:rsidRDefault="003311CA" w:rsidP="003311CA">
      <w:pPr>
        <w:pStyle w:val="a7"/>
        <w:ind w:right="0" w:firstLine="567"/>
        <w:jc w:val="both"/>
        <w:rPr>
          <w:sz w:val="28"/>
        </w:rPr>
      </w:pPr>
      <w:r>
        <w:rPr>
          <w:sz w:val="28"/>
        </w:rPr>
        <w:t>Ресурсный метод основывается на расчете стоимости основных строительных материалов</w:t>
      </w:r>
      <w:r>
        <w:rPr>
          <w:b/>
          <w:sz w:val="28"/>
        </w:rPr>
        <w:t xml:space="preserve"> </w:t>
      </w:r>
      <w:r>
        <w:rPr>
          <w:sz w:val="28"/>
        </w:rPr>
        <w:t>в текущих ценах с последующим добавлением стоимости оплаты труда, затрат на эксплуатацию машин и механизмов</w:t>
      </w:r>
      <w:r>
        <w:rPr>
          <w:b/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lastRenderedPageBreak/>
        <w:t>накладных расходов</w:t>
      </w:r>
      <w:r>
        <w:rPr>
          <w:b/>
          <w:sz w:val="28"/>
        </w:rPr>
        <w:t>,</w:t>
      </w:r>
      <w:r>
        <w:rPr>
          <w:sz w:val="28"/>
        </w:rPr>
        <w:t xml:space="preserve"> прибыли подрядчика и прочих работ и затрат.</w:t>
      </w:r>
    </w:p>
    <w:p w:rsidR="003311CA" w:rsidRDefault="003311CA" w:rsidP="003311CA">
      <w:pPr>
        <w:pStyle w:val="a7"/>
        <w:ind w:right="0" w:firstLine="567"/>
        <w:jc w:val="both"/>
        <w:rPr>
          <w:sz w:val="28"/>
        </w:rPr>
      </w:pPr>
      <w:r>
        <w:rPr>
          <w:sz w:val="28"/>
        </w:rPr>
        <w:t xml:space="preserve">Информация о типе элементов конструкций, материале, фактическом их объеме может быть получена путем обследования объекта или данных проектной документации. </w:t>
      </w:r>
    </w:p>
    <w:p w:rsidR="003311CA" w:rsidRDefault="003311CA" w:rsidP="003311CA">
      <w:pPr>
        <w:pStyle w:val="a7"/>
        <w:ind w:right="0" w:firstLine="567"/>
        <w:jc w:val="both"/>
        <w:rPr>
          <w:sz w:val="28"/>
        </w:rPr>
      </w:pPr>
      <w:r>
        <w:rPr>
          <w:sz w:val="28"/>
        </w:rPr>
        <w:t>Расчет стоимости материалов выполнялся в ценах на дату оценки, полученных на основе анализа рынка строительных материалов.</w:t>
      </w:r>
    </w:p>
    <w:p w:rsidR="003311CA" w:rsidRDefault="003311CA" w:rsidP="003311CA">
      <w:pPr>
        <w:pStyle w:val="a7"/>
        <w:ind w:right="0" w:firstLine="567"/>
        <w:jc w:val="both"/>
        <w:rPr>
          <w:sz w:val="28"/>
        </w:rPr>
      </w:pPr>
      <w:r>
        <w:rPr>
          <w:sz w:val="28"/>
        </w:rPr>
        <w:t>Результаты расчета стоимости  материалов приводятся в таблице 2.</w:t>
      </w:r>
    </w:p>
    <w:p w:rsidR="003311CA" w:rsidRDefault="003311CA" w:rsidP="003311CA">
      <w:pPr>
        <w:pStyle w:val="a7"/>
        <w:ind w:right="0" w:firstLine="567"/>
        <w:jc w:val="both"/>
        <w:rPr>
          <w:sz w:val="28"/>
        </w:rPr>
      </w:pPr>
    </w:p>
    <w:p w:rsidR="003311CA" w:rsidRDefault="003311CA" w:rsidP="003311CA">
      <w:pPr>
        <w:pStyle w:val="a7"/>
        <w:ind w:right="0" w:firstLine="567"/>
        <w:jc w:val="right"/>
        <w:rPr>
          <w:sz w:val="28"/>
        </w:rPr>
      </w:pPr>
      <w:r>
        <w:rPr>
          <w:sz w:val="28"/>
        </w:rPr>
        <w:t>Таблица 2</w:t>
      </w:r>
    </w:p>
    <w:p w:rsidR="003311CA" w:rsidRDefault="003311CA" w:rsidP="003311CA">
      <w:pPr>
        <w:pStyle w:val="a7"/>
        <w:ind w:right="0" w:firstLine="567"/>
        <w:jc w:val="center"/>
        <w:rPr>
          <w:sz w:val="28"/>
        </w:rPr>
      </w:pPr>
      <w:r>
        <w:rPr>
          <w:sz w:val="28"/>
        </w:rPr>
        <w:t>Расчет стоимости строительных материалов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512"/>
        <w:gridCol w:w="1253"/>
        <w:gridCol w:w="1296"/>
        <w:gridCol w:w="1440"/>
        <w:gridCol w:w="1440"/>
      </w:tblGrid>
      <w:tr w:rsidR="003311CA" w:rsidTr="0092734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center"/>
            </w:pPr>
            <w:r>
              <w:t>Наименование строительных материалов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center"/>
            </w:pPr>
            <w:r>
              <w:t xml:space="preserve">Единица </w:t>
            </w:r>
          </w:p>
          <w:p w:rsidR="003311CA" w:rsidRDefault="003311CA" w:rsidP="0092734C">
            <w:pPr>
              <w:pStyle w:val="TableText"/>
              <w:jc w:val="center"/>
            </w:pPr>
            <w:r>
              <w:t>измерения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pStyle w:val="TableText"/>
              <w:jc w:val="center"/>
            </w:pPr>
            <w: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pStyle w:val="TableText"/>
              <w:jc w:val="center"/>
            </w:pPr>
            <w:r>
              <w:t>Стоимость единицы, 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pStyle w:val="TableText"/>
              <w:jc w:val="center"/>
            </w:pPr>
            <w:r>
              <w:t>Стоимость</w:t>
            </w:r>
          </w:p>
          <w:p w:rsidR="003311CA" w:rsidRDefault="003311CA" w:rsidP="0092734C">
            <w:pPr>
              <w:pStyle w:val="a7"/>
              <w:ind w:right="0" w:firstLine="17"/>
              <w:jc w:val="center"/>
            </w:pPr>
            <w:proofErr w:type="gramStart"/>
            <w:r>
              <w:t>общая</w:t>
            </w:r>
            <w:proofErr w:type="gramEnd"/>
            <w:r>
              <w:t>, тыс. руб.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242"/>
            </w:pPr>
            <w:r>
              <w:t>Цемент</w:t>
            </w:r>
          </w:p>
        </w:tc>
        <w:tc>
          <w:tcPr>
            <w:tcW w:w="1253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center"/>
            </w:pPr>
            <w:r>
              <w:t>т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242"/>
            </w:pPr>
            <w:r>
              <w:t>Песок</w:t>
            </w:r>
          </w:p>
        </w:tc>
        <w:tc>
          <w:tcPr>
            <w:tcW w:w="1253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center"/>
            </w:pPr>
            <w:r>
              <w:t>м</w:t>
            </w:r>
            <w:r>
              <w:rPr>
                <w:position w:val="6"/>
              </w:rPr>
              <w:t>3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242"/>
            </w:pPr>
            <w:r>
              <w:t>Щебень</w:t>
            </w:r>
          </w:p>
        </w:tc>
        <w:tc>
          <w:tcPr>
            <w:tcW w:w="1253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center"/>
            </w:pPr>
            <w:r>
              <w:t>м</w:t>
            </w:r>
            <w:r>
              <w:rPr>
                <w:position w:val="6"/>
              </w:rPr>
              <w:t>3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242"/>
            </w:pPr>
            <w:r>
              <w:t>Кирпич</w:t>
            </w:r>
          </w:p>
        </w:tc>
        <w:tc>
          <w:tcPr>
            <w:tcW w:w="1253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center"/>
            </w:pPr>
            <w:r>
              <w:t>тыс. шт.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242"/>
            </w:pPr>
            <w:r>
              <w:t>Панели стеновые</w:t>
            </w:r>
          </w:p>
        </w:tc>
        <w:tc>
          <w:tcPr>
            <w:tcW w:w="1253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center"/>
            </w:pPr>
            <w:r>
              <w:t>м</w:t>
            </w:r>
            <w:r>
              <w:rPr>
                <w:position w:val="6"/>
              </w:rPr>
              <w:t>3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242"/>
            </w:pPr>
            <w:r>
              <w:t>Сталь арматурная</w:t>
            </w:r>
          </w:p>
        </w:tc>
        <w:tc>
          <w:tcPr>
            <w:tcW w:w="1253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center"/>
            </w:pPr>
            <w:r>
              <w:t>т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242"/>
            </w:pPr>
            <w:r>
              <w:t>Сталь прокат</w:t>
            </w:r>
          </w:p>
        </w:tc>
        <w:tc>
          <w:tcPr>
            <w:tcW w:w="1253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center"/>
            </w:pPr>
            <w:r>
              <w:t>т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242"/>
            </w:pPr>
            <w:r>
              <w:t>Кровельные материалы</w:t>
            </w:r>
          </w:p>
        </w:tc>
        <w:tc>
          <w:tcPr>
            <w:tcW w:w="1253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center"/>
            </w:pPr>
            <w:r>
              <w:t>м</w:t>
            </w:r>
            <w:proofErr w:type="gramStart"/>
            <w:r>
              <w:rPr>
                <w:position w:val="6"/>
              </w:rPr>
              <w:t>2</w:t>
            </w:r>
            <w:proofErr w:type="gramEnd"/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242"/>
            </w:pPr>
            <w:r>
              <w:t>Трубы стальные</w:t>
            </w:r>
          </w:p>
        </w:tc>
        <w:tc>
          <w:tcPr>
            <w:tcW w:w="1253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center"/>
            </w:pPr>
            <w:r>
              <w:t>т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242"/>
            </w:pPr>
            <w:r>
              <w:t>Пенобетон</w:t>
            </w:r>
          </w:p>
        </w:tc>
        <w:tc>
          <w:tcPr>
            <w:tcW w:w="1253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center"/>
            </w:pPr>
            <w:r>
              <w:t>м</w:t>
            </w:r>
            <w:r>
              <w:rPr>
                <w:position w:val="6"/>
              </w:rPr>
              <w:t>3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242"/>
            </w:pPr>
            <w:r>
              <w:t>Раствор</w:t>
            </w:r>
          </w:p>
        </w:tc>
        <w:tc>
          <w:tcPr>
            <w:tcW w:w="1253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center"/>
            </w:pPr>
            <w:r>
              <w:t>м</w:t>
            </w:r>
            <w:r>
              <w:rPr>
                <w:position w:val="6"/>
              </w:rPr>
              <w:t>3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242"/>
            </w:pPr>
            <w:r>
              <w:t>Стекло</w:t>
            </w:r>
          </w:p>
        </w:tc>
        <w:tc>
          <w:tcPr>
            <w:tcW w:w="1253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center"/>
            </w:pPr>
            <w:r>
              <w:t>м</w:t>
            </w:r>
            <w:r>
              <w:rPr>
                <w:position w:val="6"/>
              </w:rPr>
              <w:t>3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242"/>
              <w:jc w:val="both"/>
            </w:pPr>
            <w:r>
              <w:t>и т.д.</w:t>
            </w:r>
          </w:p>
        </w:tc>
        <w:tc>
          <w:tcPr>
            <w:tcW w:w="1253" w:type="dxa"/>
            <w:tcBorders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2" w:type="dxa"/>
            <w:tcBorders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pStyle w:val="TableText"/>
            </w:pPr>
            <w:r>
              <w:t>Итого затраты на основные материалы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2" w:type="dxa"/>
            <w:tcBorders>
              <w:left w:val="single" w:sz="6" w:space="0" w:color="auto"/>
            </w:tcBorders>
          </w:tcPr>
          <w:p w:rsidR="003311CA" w:rsidRDefault="003311CA" w:rsidP="0092734C">
            <w:pPr>
              <w:pStyle w:val="TableText"/>
            </w:pPr>
            <w:r>
              <w:t xml:space="preserve">Прочие материалы </w:t>
            </w:r>
            <w:proofErr w:type="gramStart"/>
            <w:r>
              <w:t xml:space="preserve">( </w:t>
            </w:r>
            <w:proofErr w:type="gramEnd"/>
            <w:r>
              <w:t>в % от основных 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pStyle w:val="TableText"/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pStyle w:val="a7"/>
              <w:ind w:firstLine="567"/>
              <w:jc w:val="both"/>
            </w:pPr>
          </w:p>
        </w:tc>
      </w:tr>
    </w:tbl>
    <w:p w:rsidR="003311CA" w:rsidRDefault="003311CA" w:rsidP="003311CA">
      <w:pPr>
        <w:pStyle w:val="a7"/>
        <w:ind w:firstLine="567"/>
        <w:jc w:val="both"/>
        <w:rPr>
          <w:sz w:val="28"/>
        </w:rPr>
      </w:pPr>
    </w:p>
    <w:p w:rsidR="003311CA" w:rsidRDefault="003311CA" w:rsidP="003311CA">
      <w:pPr>
        <w:pStyle w:val="a7"/>
        <w:ind w:firstLine="567"/>
        <w:jc w:val="both"/>
        <w:rPr>
          <w:sz w:val="28"/>
        </w:rPr>
      </w:pPr>
      <w:r>
        <w:rPr>
          <w:sz w:val="28"/>
        </w:rPr>
        <w:t>Расчет восстановительной стоимости представлен в таблице 3.</w:t>
      </w:r>
    </w:p>
    <w:p w:rsidR="003311CA" w:rsidRDefault="003311CA" w:rsidP="003311CA">
      <w:pPr>
        <w:pStyle w:val="a7"/>
        <w:ind w:right="0" w:firstLine="567"/>
        <w:jc w:val="right"/>
        <w:rPr>
          <w:sz w:val="28"/>
        </w:rPr>
      </w:pPr>
      <w:r>
        <w:rPr>
          <w:sz w:val="28"/>
        </w:rPr>
        <w:t>Таблица 3</w:t>
      </w:r>
    </w:p>
    <w:p w:rsidR="003311CA" w:rsidRDefault="003311CA" w:rsidP="003311CA">
      <w:pPr>
        <w:pStyle w:val="a7"/>
        <w:ind w:right="0"/>
        <w:jc w:val="center"/>
        <w:rPr>
          <w:sz w:val="28"/>
        </w:rPr>
      </w:pPr>
      <w:r>
        <w:rPr>
          <w:sz w:val="28"/>
        </w:rPr>
        <w:t xml:space="preserve">Расчет восстановительной стоимости объекта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206"/>
        <w:gridCol w:w="2013"/>
        <w:gridCol w:w="1594"/>
        <w:gridCol w:w="1440"/>
      </w:tblGrid>
      <w:tr w:rsidR="003311CA" w:rsidTr="0092734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Вид затрат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center"/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Коэффициент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Стоимость,</w:t>
            </w:r>
          </w:p>
          <w:p w:rsidR="003311CA" w:rsidRDefault="003311CA" w:rsidP="0092734C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тыс. руб.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06" w:type="dxa"/>
            <w:tcBorders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pStyle w:val="TableTex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Строительные материалы  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594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both"/>
              <w:rPr>
                <w:color w:val="auto"/>
              </w:rPr>
            </w:pPr>
            <w:r>
              <w:rPr>
                <w:color w:val="auto"/>
              </w:rPr>
              <w:t>Заработная плата основных  рабочих  (</w:t>
            </w:r>
            <w:proofErr w:type="spellStart"/>
            <w:r>
              <w:rPr>
                <w:color w:val="auto"/>
              </w:rPr>
              <w:t>з</w:t>
            </w:r>
            <w:proofErr w:type="spell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  <w:r>
              <w:rPr>
                <w:color w:val="auto"/>
              </w:rPr>
              <w:t>))</w:t>
            </w:r>
          </w:p>
        </w:tc>
        <w:tc>
          <w:tcPr>
            <w:tcW w:w="2013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594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Эксплуатация машин и механизмов </w:t>
            </w:r>
          </w:p>
        </w:tc>
        <w:tc>
          <w:tcPr>
            <w:tcW w:w="2013" w:type="dxa"/>
            <w:tcBorders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594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06" w:type="dxa"/>
            <w:tcBorders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pStyle w:val="TableTex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Итого  прямые затраты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594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Накладные расходы  </w:t>
            </w:r>
          </w:p>
        </w:tc>
        <w:tc>
          <w:tcPr>
            <w:tcW w:w="2013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594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Прибыль подрядчика (плановые накопления)  </w:t>
            </w:r>
          </w:p>
        </w:tc>
        <w:tc>
          <w:tcPr>
            <w:tcW w:w="2013" w:type="dxa"/>
            <w:tcBorders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594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06" w:type="dxa"/>
            <w:tcBorders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pStyle w:val="TableText"/>
              <w:jc w:val="both"/>
              <w:rPr>
                <w:color w:val="auto"/>
              </w:rPr>
            </w:pPr>
            <w:r>
              <w:rPr>
                <w:color w:val="auto"/>
              </w:rPr>
              <w:t>Итого стоимость строительно-</w:t>
            </w:r>
            <w:r>
              <w:rPr>
                <w:color w:val="auto"/>
              </w:rPr>
              <w:lastRenderedPageBreak/>
              <w:t>монтажных работ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594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ind w:firstLine="14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Прочие затраты:</w:t>
            </w:r>
          </w:p>
        </w:tc>
        <w:tc>
          <w:tcPr>
            <w:tcW w:w="2013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594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both"/>
              <w:rPr>
                <w:color w:val="auto"/>
              </w:rPr>
            </w:pPr>
            <w:r>
              <w:rPr>
                <w:color w:val="auto"/>
              </w:rPr>
              <w:t>Зимнее удорожание</w:t>
            </w:r>
          </w:p>
        </w:tc>
        <w:tc>
          <w:tcPr>
            <w:tcW w:w="2013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594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Налог на </w:t>
            </w:r>
            <w:proofErr w:type="gramStart"/>
            <w:r>
              <w:rPr>
                <w:color w:val="auto"/>
              </w:rPr>
              <w:t>пользователей</w:t>
            </w:r>
            <w:proofErr w:type="gramEnd"/>
            <w:r>
              <w:rPr>
                <w:color w:val="auto"/>
              </w:rPr>
              <w:t xml:space="preserve"> а/дорог (от объема СМР)</w:t>
            </w:r>
          </w:p>
        </w:tc>
        <w:tc>
          <w:tcPr>
            <w:tcW w:w="2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594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both"/>
              <w:rPr>
                <w:color w:val="auto"/>
              </w:rPr>
            </w:pPr>
            <w:r>
              <w:rPr>
                <w:color w:val="auto"/>
              </w:rPr>
              <w:t>Итого прочих</w:t>
            </w:r>
          </w:p>
        </w:tc>
        <w:tc>
          <w:tcPr>
            <w:tcW w:w="2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594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both"/>
              <w:rPr>
                <w:color w:val="auto"/>
              </w:rPr>
            </w:pPr>
            <w:r>
              <w:rPr>
                <w:color w:val="auto"/>
              </w:rPr>
              <w:t>Итого стоимость СМР с прочими</w:t>
            </w:r>
          </w:p>
        </w:tc>
        <w:tc>
          <w:tcPr>
            <w:tcW w:w="2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594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both"/>
              <w:rPr>
                <w:color w:val="auto"/>
              </w:rPr>
            </w:pPr>
            <w:r>
              <w:rPr>
                <w:color w:val="auto"/>
              </w:rPr>
              <w:t>Итого</w:t>
            </w:r>
          </w:p>
        </w:tc>
        <w:tc>
          <w:tcPr>
            <w:tcW w:w="2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594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06" w:type="dxa"/>
            <w:tcBorders>
              <w:left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TableText"/>
              <w:jc w:val="both"/>
              <w:rPr>
                <w:color w:val="auto"/>
              </w:rPr>
            </w:pPr>
            <w:r>
              <w:rPr>
                <w:color w:val="auto"/>
              </w:rPr>
              <w:t>Непредвиденные расходы</w:t>
            </w:r>
          </w:p>
        </w:tc>
        <w:tc>
          <w:tcPr>
            <w:tcW w:w="2013" w:type="dxa"/>
            <w:tcBorders>
              <w:left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594" w:type="dxa"/>
            <w:tcBorders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pStyle w:val="TableText"/>
              <w:jc w:val="both"/>
              <w:rPr>
                <w:color w:val="auto"/>
              </w:rPr>
            </w:pPr>
            <w:r>
              <w:rPr>
                <w:color w:val="auto"/>
              </w:rPr>
              <w:t>Восстановительная стоимость объекта, тыс. руб.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pStyle w:val="a7"/>
              <w:ind w:right="0" w:firstLine="567"/>
              <w:jc w:val="both"/>
            </w:pPr>
          </w:p>
        </w:tc>
      </w:tr>
    </w:tbl>
    <w:p w:rsidR="003311CA" w:rsidRDefault="003311CA" w:rsidP="003311CA">
      <w:pPr>
        <w:pStyle w:val="a7"/>
        <w:tabs>
          <w:tab w:val="left" w:pos="1110"/>
          <w:tab w:val="left" w:pos="7133"/>
        </w:tabs>
        <w:ind w:firstLine="567"/>
        <w:jc w:val="both"/>
      </w:pPr>
    </w:p>
    <w:p w:rsidR="003311CA" w:rsidRDefault="003311CA" w:rsidP="003311CA">
      <w:pPr>
        <w:ind w:firstLine="425"/>
        <w:jc w:val="both"/>
        <w:rPr>
          <w:spacing w:val="-6"/>
          <w:sz w:val="28"/>
        </w:rPr>
      </w:pPr>
    </w:p>
    <w:p w:rsidR="003311CA" w:rsidRDefault="003311CA" w:rsidP="003311CA">
      <w:pPr>
        <w:ind w:firstLine="567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Определение величины накопленного износа строений.</w:t>
      </w:r>
    </w:p>
    <w:p w:rsidR="003311CA" w:rsidRDefault="003311CA" w:rsidP="003311CA">
      <w:pPr>
        <w:jc w:val="both"/>
        <w:rPr>
          <w:sz w:val="28"/>
          <w:u w:val="single"/>
        </w:rPr>
      </w:pPr>
    </w:p>
    <w:p w:rsidR="003311CA" w:rsidRDefault="003311CA" w:rsidP="003311CA">
      <w:pPr>
        <w:ind w:firstLine="709"/>
        <w:jc w:val="both"/>
        <w:rPr>
          <w:sz w:val="28"/>
        </w:rPr>
      </w:pPr>
      <w:r>
        <w:rPr>
          <w:b/>
          <w:sz w:val="28"/>
        </w:rPr>
        <w:t>Износ</w:t>
      </w:r>
      <w:r>
        <w:rPr>
          <w:sz w:val="28"/>
        </w:rPr>
        <w:t xml:space="preserve"> - это потеря стоимости из-за ухудшения физического состояния объекта и/или морального устаревания.</w:t>
      </w:r>
    </w:p>
    <w:p w:rsidR="003311CA" w:rsidRDefault="003311CA" w:rsidP="003311CA">
      <w:pPr>
        <w:pStyle w:val="22"/>
        <w:spacing w:line="240" w:lineRule="auto"/>
      </w:pPr>
      <w:r>
        <w:t>В зависимости от причин, вызывающих потерю стоимости, износ подразделяется на три типа: физический износ, функциональный износ, износ внешнего воздействия.</w:t>
      </w:r>
    </w:p>
    <w:p w:rsidR="003311CA" w:rsidRDefault="003311CA" w:rsidP="003311CA">
      <w:pPr>
        <w:ind w:firstLine="709"/>
        <w:jc w:val="both"/>
        <w:rPr>
          <w:sz w:val="28"/>
        </w:rPr>
      </w:pPr>
      <w:r>
        <w:rPr>
          <w:b/>
          <w:sz w:val="28"/>
        </w:rPr>
        <w:t>Физический износ</w:t>
      </w:r>
      <w:r>
        <w:rPr>
          <w:sz w:val="28"/>
        </w:rPr>
        <w:t xml:space="preserve"> - это потеря стоимости за счёт естественных процессов во время эксплуатации. Он выражается в старении и изнашивании, разрушении, гниении, ржавлении, поломке и конструктивных дефектах. Такой тип износа может быть как устранимым, так и неустранимым. Устранимый физический износ (т.е. износ, который может быть устранён в результате текущего ремонта) включает в себя плановый ремонт или замену частей объекта в процессе повседневной эксплуатации.</w:t>
      </w:r>
    </w:p>
    <w:p w:rsidR="003311CA" w:rsidRDefault="003311CA" w:rsidP="003311CA">
      <w:pPr>
        <w:ind w:firstLine="709"/>
        <w:jc w:val="both"/>
        <w:rPr>
          <w:sz w:val="28"/>
        </w:rPr>
      </w:pPr>
      <w:r>
        <w:rPr>
          <w:b/>
          <w:sz w:val="28"/>
        </w:rPr>
        <w:t>Функциональный (моральный) износ</w:t>
      </w:r>
      <w:r>
        <w:rPr>
          <w:sz w:val="28"/>
        </w:rPr>
        <w:t xml:space="preserve"> - это потеря стоимости вследствие относительной неспособности данного сооружения обеспечить полезность по сравнению с новым сооружением, созданным для таких же целей. Он обычно вызван плохой планировкой, несоответствием техническим и функциональным требованиям по таким параметрам как размер, стиль, срок службы и  т.д. </w:t>
      </w:r>
    </w:p>
    <w:p w:rsidR="003311CA" w:rsidRDefault="003311CA" w:rsidP="003311CA">
      <w:pPr>
        <w:ind w:firstLine="709"/>
        <w:jc w:val="both"/>
        <w:rPr>
          <w:sz w:val="28"/>
        </w:rPr>
      </w:pPr>
      <w:r>
        <w:rPr>
          <w:sz w:val="28"/>
        </w:rPr>
        <w:t>Физический и функциональный износ обычно присущи самой собственности.</w:t>
      </w:r>
    </w:p>
    <w:p w:rsidR="003311CA" w:rsidRDefault="003311CA" w:rsidP="003311CA">
      <w:pPr>
        <w:ind w:firstLine="709"/>
        <w:jc w:val="both"/>
        <w:rPr>
          <w:sz w:val="28"/>
        </w:rPr>
      </w:pPr>
      <w:r>
        <w:rPr>
          <w:b/>
          <w:sz w:val="28"/>
        </w:rPr>
        <w:t>Внешний (экономический) износ</w:t>
      </w:r>
      <w:r>
        <w:rPr>
          <w:sz w:val="28"/>
        </w:rPr>
        <w:t xml:space="preserve"> вызывается факторами извне - изменением ситуации на рынке, изменением финансовых и законодательных условий и т.д.</w:t>
      </w:r>
    </w:p>
    <w:p w:rsidR="003311CA" w:rsidRDefault="003311CA" w:rsidP="003311CA">
      <w:pPr>
        <w:ind w:firstLine="425"/>
        <w:jc w:val="both"/>
        <w:rPr>
          <w:spacing w:val="-6"/>
          <w:sz w:val="28"/>
        </w:rPr>
      </w:pPr>
      <w:r>
        <w:rPr>
          <w:spacing w:val="-6"/>
          <w:sz w:val="28"/>
        </w:rPr>
        <w:t>Физический износ объектов может быть определен с использованием нормативной документации:</w:t>
      </w:r>
    </w:p>
    <w:p w:rsidR="003311CA" w:rsidRDefault="003311CA" w:rsidP="003311CA">
      <w:pPr>
        <w:numPr>
          <w:ilvl w:val="0"/>
          <w:numId w:val="7"/>
        </w:numPr>
        <w:jc w:val="both"/>
        <w:rPr>
          <w:spacing w:val="-6"/>
          <w:sz w:val="28"/>
        </w:rPr>
      </w:pPr>
      <w:r>
        <w:rPr>
          <w:spacing w:val="-6"/>
          <w:sz w:val="28"/>
        </w:rPr>
        <w:t xml:space="preserve">Правил оценки физического износа зданий </w:t>
      </w:r>
      <w:proofErr w:type="gramStart"/>
      <w:r>
        <w:rPr>
          <w:spacing w:val="-6"/>
          <w:sz w:val="28"/>
        </w:rPr>
        <w:t>-В</w:t>
      </w:r>
      <w:proofErr w:type="gramEnd"/>
      <w:r>
        <w:rPr>
          <w:spacing w:val="-6"/>
          <w:sz w:val="28"/>
        </w:rPr>
        <w:t>СН - 5-86 (</w:t>
      </w:r>
      <w:proofErr w:type="spellStart"/>
      <w:r>
        <w:rPr>
          <w:spacing w:val="-6"/>
          <w:sz w:val="28"/>
        </w:rPr>
        <w:t>р</w:t>
      </w:r>
      <w:proofErr w:type="spellEnd"/>
      <w:r>
        <w:rPr>
          <w:spacing w:val="-6"/>
          <w:sz w:val="28"/>
        </w:rPr>
        <w:t xml:space="preserve">), </w:t>
      </w:r>
      <w:proofErr w:type="spellStart"/>
      <w:r>
        <w:rPr>
          <w:spacing w:val="-6"/>
          <w:sz w:val="28"/>
        </w:rPr>
        <w:t>Госгражданстрой</w:t>
      </w:r>
      <w:proofErr w:type="spellEnd"/>
      <w:r>
        <w:rPr>
          <w:spacing w:val="-6"/>
          <w:sz w:val="28"/>
        </w:rPr>
        <w:t>, 1988г.;</w:t>
      </w:r>
    </w:p>
    <w:p w:rsidR="003311CA" w:rsidRDefault="003311CA" w:rsidP="003311CA">
      <w:pPr>
        <w:numPr>
          <w:ilvl w:val="0"/>
          <w:numId w:val="7"/>
        </w:numPr>
        <w:jc w:val="both"/>
        <w:rPr>
          <w:spacing w:val="-6"/>
          <w:sz w:val="28"/>
        </w:rPr>
      </w:pPr>
      <w:r>
        <w:rPr>
          <w:spacing w:val="-6"/>
          <w:sz w:val="28"/>
        </w:rPr>
        <w:lastRenderedPageBreak/>
        <w:t xml:space="preserve">Правил оценки физического износа жилых зданий </w:t>
      </w:r>
      <w:proofErr w:type="gramStart"/>
      <w:r>
        <w:rPr>
          <w:spacing w:val="-6"/>
          <w:sz w:val="28"/>
        </w:rPr>
        <w:t>-В</w:t>
      </w:r>
      <w:proofErr w:type="gramEnd"/>
      <w:r>
        <w:rPr>
          <w:spacing w:val="-6"/>
          <w:sz w:val="28"/>
        </w:rPr>
        <w:t>СН - 53-86 (</w:t>
      </w:r>
      <w:proofErr w:type="spellStart"/>
      <w:r>
        <w:rPr>
          <w:spacing w:val="-6"/>
          <w:sz w:val="28"/>
        </w:rPr>
        <w:t>р</w:t>
      </w:r>
      <w:proofErr w:type="spellEnd"/>
      <w:r>
        <w:rPr>
          <w:spacing w:val="-6"/>
          <w:sz w:val="28"/>
        </w:rPr>
        <w:t xml:space="preserve">), </w:t>
      </w:r>
      <w:proofErr w:type="spellStart"/>
      <w:r>
        <w:rPr>
          <w:spacing w:val="-6"/>
          <w:sz w:val="28"/>
        </w:rPr>
        <w:t>Госгражданстрой</w:t>
      </w:r>
      <w:proofErr w:type="spellEnd"/>
      <w:r>
        <w:rPr>
          <w:spacing w:val="-6"/>
          <w:sz w:val="28"/>
        </w:rPr>
        <w:t>, 1990г.;</w:t>
      </w:r>
    </w:p>
    <w:p w:rsidR="003311CA" w:rsidRDefault="003311CA" w:rsidP="003311CA">
      <w:pPr>
        <w:pStyle w:val="30"/>
        <w:spacing w:line="240" w:lineRule="auto"/>
      </w:pPr>
      <w:r>
        <w:t>Для целей курсовой работы может быть применена ориентировочная оценка износа здания в соответствии со следующей таблицей.</w:t>
      </w:r>
    </w:p>
    <w:p w:rsidR="003311CA" w:rsidRDefault="003311CA" w:rsidP="003311CA">
      <w:pPr>
        <w:pStyle w:val="30"/>
        <w:spacing w:line="240" w:lineRule="auto"/>
      </w:pPr>
      <w:r>
        <w:t>При этом используются результаты визуального осмотра оценщиком технического состояния объекта.</w:t>
      </w:r>
    </w:p>
    <w:p w:rsidR="003311CA" w:rsidRDefault="003311CA" w:rsidP="003311CA">
      <w:pPr>
        <w:ind w:left="425"/>
        <w:jc w:val="right"/>
        <w:rPr>
          <w:spacing w:val="-6"/>
          <w:sz w:val="28"/>
        </w:rPr>
      </w:pPr>
      <w:r>
        <w:rPr>
          <w:spacing w:val="-6"/>
          <w:sz w:val="28"/>
        </w:rPr>
        <w:t>Таблица 4</w:t>
      </w:r>
    </w:p>
    <w:p w:rsidR="003311CA" w:rsidRDefault="003311CA" w:rsidP="003311CA">
      <w:pPr>
        <w:jc w:val="center"/>
        <w:rPr>
          <w:spacing w:val="-6"/>
          <w:sz w:val="28"/>
        </w:rPr>
      </w:pPr>
      <w:r>
        <w:rPr>
          <w:spacing w:val="-6"/>
          <w:sz w:val="28"/>
        </w:rPr>
        <w:t>Таблица укрупненных параметров для определения физического износа зданий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827"/>
        <w:gridCol w:w="3686"/>
      </w:tblGrid>
      <w:tr w:rsidR="003311CA" w:rsidTr="0092734C">
        <w:tblPrEx>
          <w:tblCellMar>
            <w:top w:w="0" w:type="dxa"/>
            <w:bottom w:w="0" w:type="dxa"/>
          </w:tblCellMar>
        </w:tblPrEx>
        <w:trPr>
          <w:cantSplit/>
          <w:trHeight w:val="260"/>
          <w:tblHeader/>
          <w:jc w:val="center"/>
        </w:trPr>
        <w:tc>
          <w:tcPr>
            <w:tcW w:w="1418" w:type="dxa"/>
          </w:tcPr>
          <w:p w:rsidR="003311CA" w:rsidRDefault="003311CA" w:rsidP="0092734C">
            <w:pPr>
              <w:pStyle w:val="3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Физический износ, %</w:t>
            </w:r>
          </w:p>
        </w:tc>
        <w:tc>
          <w:tcPr>
            <w:tcW w:w="3827" w:type="dxa"/>
          </w:tcPr>
          <w:p w:rsidR="003311CA" w:rsidRDefault="003311CA" w:rsidP="0092734C">
            <w:pPr>
              <w:pStyle w:val="3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Состояние основных конструктивных элементов</w:t>
            </w:r>
          </w:p>
        </w:tc>
        <w:tc>
          <w:tcPr>
            <w:tcW w:w="3686" w:type="dxa"/>
          </w:tcPr>
          <w:p w:rsidR="003311CA" w:rsidRDefault="003311CA" w:rsidP="0092734C">
            <w:pPr>
              <w:pStyle w:val="3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Состояние внутренних конструктивных элементов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1418" w:type="dxa"/>
          </w:tcPr>
          <w:p w:rsidR="003311CA" w:rsidRDefault="003311CA" w:rsidP="0092734C">
            <w:pPr>
              <w:pStyle w:val="3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0-20</w:t>
            </w:r>
          </w:p>
        </w:tc>
        <w:tc>
          <w:tcPr>
            <w:tcW w:w="3827" w:type="dxa"/>
          </w:tcPr>
          <w:p w:rsidR="003311CA" w:rsidRDefault="003311CA" w:rsidP="0092734C">
            <w:pPr>
              <w:pStyle w:val="3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Повреждений и деформаций нет. Нет следов устранения дефектов</w:t>
            </w:r>
          </w:p>
        </w:tc>
        <w:tc>
          <w:tcPr>
            <w:tcW w:w="3686" w:type="dxa"/>
          </w:tcPr>
          <w:p w:rsidR="003311CA" w:rsidRDefault="003311CA" w:rsidP="0092734C">
            <w:pPr>
              <w:pStyle w:val="3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Полы и потолки ровные, горизонтальные, трещины в покрытиях и отделке отсутствуют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418" w:type="dxa"/>
          </w:tcPr>
          <w:p w:rsidR="003311CA" w:rsidRDefault="003311CA" w:rsidP="0092734C">
            <w:pPr>
              <w:pStyle w:val="3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21-40</w:t>
            </w:r>
          </w:p>
        </w:tc>
        <w:tc>
          <w:tcPr>
            <w:tcW w:w="3827" w:type="dxa"/>
          </w:tcPr>
          <w:p w:rsidR="003311CA" w:rsidRDefault="003311CA" w:rsidP="0092734C">
            <w:pPr>
              <w:pStyle w:val="3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Повреждений и дефектов, в том числе и </w:t>
            </w:r>
            <w:proofErr w:type="gramStart"/>
            <w:r>
              <w:rPr>
                <w:sz w:val="24"/>
              </w:rPr>
              <w:t>искривлений</w:t>
            </w:r>
            <w:proofErr w:type="gramEnd"/>
            <w:r>
              <w:rPr>
                <w:sz w:val="24"/>
              </w:rPr>
              <w:t xml:space="preserve"> нет. Имеются местами следы различных ремонтов, в том числе небольших трещин в простенках и перемычках</w:t>
            </w:r>
          </w:p>
        </w:tc>
        <w:tc>
          <w:tcPr>
            <w:tcW w:w="3686" w:type="dxa"/>
          </w:tcPr>
          <w:p w:rsidR="003311CA" w:rsidRDefault="003311CA" w:rsidP="0092734C">
            <w:pPr>
              <w:pStyle w:val="3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Полы и потолки ровные, на потолках возможны волосяные трещины. На ступенях лестниц небольшое число повреждений. Окна и двери открываются с некоторым усилием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418" w:type="dxa"/>
          </w:tcPr>
          <w:p w:rsidR="003311CA" w:rsidRDefault="003311CA" w:rsidP="0092734C">
            <w:pPr>
              <w:pStyle w:val="3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41-60</w:t>
            </w:r>
          </w:p>
        </w:tc>
        <w:tc>
          <w:tcPr>
            <w:tcW w:w="3827" w:type="dxa"/>
          </w:tcPr>
          <w:p w:rsidR="003311CA" w:rsidRDefault="003311CA" w:rsidP="0092734C">
            <w:pPr>
              <w:pStyle w:val="3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Имеются много следов ремонтов, трещин и участков наружной отделки. Имеются места искривления горизонтальных линий и следы их ликвидации. Износ кладки стен характеризуется трещинами между блоками</w:t>
            </w:r>
          </w:p>
        </w:tc>
        <w:tc>
          <w:tcPr>
            <w:tcW w:w="3686" w:type="dxa"/>
          </w:tcPr>
          <w:p w:rsidR="003311CA" w:rsidRDefault="003311CA" w:rsidP="0092734C">
            <w:pPr>
              <w:pStyle w:val="3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Полы в отдельных местах зыбкие и с отклонениями от горизонтали. В потолках много трещин, ранее заделанных и появившихся вновь. Отдельные отставания покрытия пола (паркета, плиток). Большое число поврежденных ступеней 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1418" w:type="dxa"/>
          </w:tcPr>
          <w:p w:rsidR="003311CA" w:rsidRDefault="003311CA" w:rsidP="0092734C">
            <w:pPr>
              <w:pStyle w:val="3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61-80</w:t>
            </w:r>
          </w:p>
        </w:tc>
        <w:tc>
          <w:tcPr>
            <w:tcW w:w="3827" w:type="dxa"/>
          </w:tcPr>
          <w:p w:rsidR="003311CA" w:rsidRDefault="003311CA" w:rsidP="0092734C">
            <w:pPr>
              <w:pStyle w:val="3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Имеются открытые трещины различного происхождения, в том числе от износа и перегрузки кладки поперек кирпичей. Большое искривление горизонтальных линий и местами отклонение стен от вертикали </w:t>
            </w:r>
          </w:p>
        </w:tc>
        <w:tc>
          <w:tcPr>
            <w:tcW w:w="3686" w:type="dxa"/>
          </w:tcPr>
          <w:p w:rsidR="003311CA" w:rsidRDefault="003311CA" w:rsidP="0092734C">
            <w:pPr>
              <w:pStyle w:val="3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Большое число отклонений от горизонтали в полах, зыбкость. Массовое повреждение и отсутствие покрытия пола. В потолках много мест с обвалившейся штукатуркой. Много перекошенных окон и дверей. Большое число поврежденных ступеней,  перекосы маршей, щели между ступенями.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418" w:type="dxa"/>
          </w:tcPr>
          <w:p w:rsidR="003311CA" w:rsidRDefault="003311CA" w:rsidP="0092734C">
            <w:pPr>
              <w:pStyle w:val="3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81-100</w:t>
            </w:r>
          </w:p>
        </w:tc>
        <w:tc>
          <w:tcPr>
            <w:tcW w:w="3827" w:type="dxa"/>
          </w:tcPr>
          <w:p w:rsidR="003311CA" w:rsidRDefault="003311CA" w:rsidP="0092734C">
            <w:pPr>
              <w:pStyle w:val="3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Здание в опасном состоянии. Участки стен разрушены, деформированы в проемах.</w:t>
            </w:r>
          </w:p>
          <w:p w:rsidR="003311CA" w:rsidRDefault="003311CA" w:rsidP="0092734C">
            <w:pPr>
              <w:pStyle w:val="3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Трещины по перемычкам, простенкам и по всей поверхности стен. Возможны большие искривления горизонтальных линий и выпучивание стен</w:t>
            </w:r>
          </w:p>
        </w:tc>
        <w:tc>
          <w:tcPr>
            <w:tcW w:w="3686" w:type="dxa"/>
          </w:tcPr>
          <w:p w:rsidR="003311CA" w:rsidRDefault="003311CA" w:rsidP="0092734C">
            <w:pPr>
              <w:pStyle w:val="3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Полы с большими перекосами и уклонами. Заметные прогибы потолков. Окна и двери с гнилью в узлах и брусьях. В маршах лестниц не хватает степеней и перил. Внутренняя отделка полностью разрушена.</w:t>
            </w:r>
          </w:p>
        </w:tc>
      </w:tr>
    </w:tbl>
    <w:p w:rsidR="003311CA" w:rsidRDefault="003311CA" w:rsidP="003311CA">
      <w:pPr>
        <w:pStyle w:val="30"/>
        <w:spacing w:line="240" w:lineRule="auto"/>
      </w:pPr>
    </w:p>
    <w:p w:rsidR="003311CA" w:rsidRDefault="003311CA" w:rsidP="003311CA">
      <w:pPr>
        <w:pStyle w:val="30"/>
        <w:spacing w:line="240" w:lineRule="auto"/>
      </w:pPr>
      <w:r>
        <w:t>Физический износ здания определяется по формуле:</w:t>
      </w:r>
    </w:p>
    <w:p w:rsidR="003311CA" w:rsidRDefault="003311CA" w:rsidP="003311CA">
      <w:pPr>
        <w:pStyle w:val="30"/>
        <w:spacing w:line="240" w:lineRule="auto"/>
        <w:ind w:firstLine="0"/>
        <w:jc w:val="center"/>
        <w:rPr>
          <w:noProof/>
        </w:rPr>
      </w:pPr>
      <w:r>
        <w:rPr>
          <w:noProof/>
          <w:position w:val="-30"/>
          <w:sz w:val="20"/>
        </w:rPr>
        <w:object w:dxaOrig="21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44.25pt" o:ole="" fillcolor="window">
            <v:imagedata r:id="rId5" o:title=""/>
          </v:shape>
          <o:OLEObject Type="Embed" ProgID="Equation.3" ShapeID="_x0000_i1025" DrawAspect="Content" ObjectID="_1489923841" r:id="rId6"/>
        </w:object>
      </w:r>
      <w:r>
        <w:rPr>
          <w:noProof/>
        </w:rPr>
        <w:t>,</w:t>
      </w:r>
    </w:p>
    <w:p w:rsidR="003311CA" w:rsidRDefault="003311CA" w:rsidP="003311CA">
      <w:pPr>
        <w:pStyle w:val="30"/>
        <w:spacing w:line="240" w:lineRule="auto"/>
        <w:ind w:firstLine="0"/>
        <w:rPr>
          <w:noProof/>
        </w:rPr>
      </w:pPr>
      <w:r>
        <w:rPr>
          <w:noProof/>
        </w:rPr>
        <w:t>где  Ф</w:t>
      </w:r>
      <w:r>
        <w:rPr>
          <w:noProof/>
          <w:vertAlign w:val="subscript"/>
        </w:rPr>
        <w:t>З</w:t>
      </w:r>
      <w:r>
        <w:rPr>
          <w:noProof/>
        </w:rPr>
        <w:t xml:space="preserve"> - физический износ здания, %;</w:t>
      </w:r>
    </w:p>
    <w:p w:rsidR="003311CA" w:rsidRDefault="003311CA" w:rsidP="003311CA">
      <w:pPr>
        <w:pStyle w:val="30"/>
        <w:spacing w:line="240" w:lineRule="auto"/>
        <w:ind w:firstLine="567"/>
      </w:pPr>
      <w:r>
        <w:lastRenderedPageBreak/>
        <w:t>Ф</w:t>
      </w:r>
      <w:r>
        <w:rPr>
          <w:vertAlign w:val="subscript"/>
        </w:rPr>
        <w:t>К,</w:t>
      </w:r>
      <w:r>
        <w:rPr>
          <w:vertAlign w:val="subscript"/>
          <w:lang w:val="en-US"/>
        </w:rPr>
        <w:t>I</w:t>
      </w:r>
      <w:r w:rsidRPr="00A540E9">
        <w:t xml:space="preserve"> -</w:t>
      </w:r>
      <w:r>
        <w:t>физический износ конструктивного элемента, конструкции или системы здания</w:t>
      </w:r>
      <w:proofErr w:type="gramStart"/>
      <w:r>
        <w:t>, %;</w:t>
      </w:r>
      <w:proofErr w:type="gramEnd"/>
    </w:p>
    <w:p w:rsidR="003311CA" w:rsidRDefault="003311CA" w:rsidP="003311CA">
      <w:pPr>
        <w:pStyle w:val="30"/>
        <w:spacing w:line="240" w:lineRule="auto"/>
        <w:ind w:firstLine="567"/>
      </w:pPr>
      <w:r>
        <w:rPr>
          <w:lang w:val="en-US"/>
        </w:rPr>
        <w:t>I</w:t>
      </w:r>
      <w:r>
        <w:rPr>
          <w:vertAlign w:val="subscript"/>
          <w:lang w:val="en-US"/>
        </w:rPr>
        <w:t>I</w:t>
      </w:r>
      <w:r>
        <w:t xml:space="preserve"> - удельный вес конструктивного элемента в общей восстановительной стоимости здания;</w:t>
      </w:r>
    </w:p>
    <w:p w:rsidR="003311CA" w:rsidRDefault="003311CA" w:rsidP="003311CA">
      <w:pPr>
        <w:pStyle w:val="30"/>
        <w:spacing w:line="240" w:lineRule="auto"/>
        <w:ind w:firstLine="567"/>
      </w:pPr>
      <w:r>
        <w:rPr>
          <w:lang w:val="en-US"/>
        </w:rPr>
        <w:t>n</w:t>
      </w:r>
      <w:r w:rsidRPr="00A540E9">
        <w:t xml:space="preserve"> - </w:t>
      </w:r>
      <w:proofErr w:type="gramStart"/>
      <w:r>
        <w:t>число</w:t>
      </w:r>
      <w:proofErr w:type="gramEnd"/>
      <w:r>
        <w:t xml:space="preserve"> отдельных элементов, конструкций или систем в здании.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Доля стоимости отдельных конструктивных элементов объекта определяется по “Сборникам укрупненных показателей восстановительной стоимости” (УПВС) или на основании сметной документации либо на основании технического паспорта на объект недвижимости.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 xml:space="preserve">Следующим этапом является </w:t>
      </w:r>
      <w:r>
        <w:rPr>
          <w:b/>
          <w:sz w:val="28"/>
          <w:u w:val="single"/>
        </w:rPr>
        <w:t>корректировка восстановительной стоимости</w:t>
      </w:r>
      <w:r>
        <w:rPr>
          <w:sz w:val="28"/>
        </w:rPr>
        <w:t xml:space="preserve"> строительства объекта на величину накопленного износа.</w:t>
      </w:r>
    </w:p>
    <w:p w:rsidR="003311CA" w:rsidRDefault="003311CA" w:rsidP="003311CA">
      <w:pPr>
        <w:widowControl w:val="0"/>
        <w:spacing w:before="80"/>
        <w:ind w:firstLine="720"/>
        <w:jc w:val="both"/>
        <w:rPr>
          <w:sz w:val="28"/>
        </w:rPr>
      </w:pPr>
    </w:p>
    <w:p w:rsidR="003311CA" w:rsidRDefault="003311CA" w:rsidP="003311CA">
      <w:pPr>
        <w:pStyle w:val="21"/>
        <w:jc w:val="left"/>
        <w:outlineLvl w:val="1"/>
        <w:rPr>
          <w:b/>
          <w:sz w:val="28"/>
        </w:rPr>
      </w:pPr>
      <w:bookmarkStart w:id="11" w:name="_Toc473200791"/>
      <w:r>
        <w:rPr>
          <w:b/>
          <w:sz w:val="28"/>
        </w:rPr>
        <w:t>6.2. Метод прямого сравнительного анализа продаж.</w:t>
      </w:r>
      <w:bookmarkEnd w:id="11"/>
    </w:p>
    <w:p w:rsidR="003311CA" w:rsidRDefault="003311CA" w:rsidP="003311CA">
      <w:pPr>
        <w:spacing w:line="360" w:lineRule="atLeast"/>
        <w:ind w:firstLine="567"/>
        <w:jc w:val="center"/>
        <w:rPr>
          <w:b/>
          <w:sz w:val="28"/>
        </w:rPr>
      </w:pP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 xml:space="preserve">Подход к оценке с точки зрения сравнения продаж основывается на прямом сравнении оцениваемого объекта с другими объектами недвижимости, которые были проданы или включены в реестр на продажу. 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Рыночная стоимость недвижимости определяется ценой, которую заплатит типичный покупатель за аналогичный по качеству и полезности объект.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 xml:space="preserve">Метод сравнения продаж наиболее действенен для объектов недвижимости, по которым имеется достаточное количество информации о недавних сделках купли-продажи. Если такая недвижимость на рынках продаж отсутствует, метод сравнения продаж не применим. Любое отличие условий продажи сравниваемого объекта от типичных рыночных условий на дату оценки должно быть учтено при анализе. 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Применение метода сравнения продаж заключается в последовательном выполнении следующих действий:</w:t>
      </w:r>
    </w:p>
    <w:p w:rsidR="003311CA" w:rsidRDefault="003311CA" w:rsidP="003311CA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Исследование рынка с целью получения достоверной информации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всех факторах, имеющих отношение к объектам сравнимой продажи.</w:t>
      </w:r>
    </w:p>
    <w:p w:rsidR="003311CA" w:rsidRDefault="003311CA" w:rsidP="003311CA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Определение подходящих единиц сравнения и проведение сравнительного анализа по каждой единице.</w:t>
      </w:r>
    </w:p>
    <w:p w:rsidR="003311CA" w:rsidRDefault="003311CA" w:rsidP="003311CA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Сопоставление исследуемого объекта с выбранными объектами сравнения с целью корректировки их цен предложения или исключения из списка сравниваемых.</w:t>
      </w:r>
    </w:p>
    <w:p w:rsidR="003311CA" w:rsidRDefault="003311CA" w:rsidP="003311CA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Приведение ряда показателей стоимости сравнимых объектов к одному или к диапазону рыночной стоимости исследуемого объекта.</w:t>
      </w:r>
    </w:p>
    <w:p w:rsidR="003311CA" w:rsidRDefault="003311CA" w:rsidP="003311CA">
      <w:pPr>
        <w:ind w:firstLine="567"/>
        <w:jc w:val="both"/>
        <w:rPr>
          <w:sz w:val="28"/>
        </w:rPr>
      </w:pP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При корректировке цен предложения объектов сравнения все поправки делаются от объекта сравнения к объекту оценки. Стоимость оцениваемого объекта не корректируется.</w:t>
      </w:r>
    </w:p>
    <w:p w:rsidR="003311CA" w:rsidRDefault="003311CA" w:rsidP="003311CA">
      <w:pPr>
        <w:pStyle w:val="30"/>
        <w:spacing w:line="240" w:lineRule="auto"/>
        <w:ind w:firstLine="567"/>
        <w:rPr>
          <w:spacing w:val="0"/>
        </w:rPr>
      </w:pPr>
      <w:r>
        <w:rPr>
          <w:spacing w:val="0"/>
        </w:rPr>
        <w:t xml:space="preserve">В общем виде модель расчетной рыночной стоимости оцениваемого объекта недвижимости </w:t>
      </w:r>
      <w:proofErr w:type="gramStart"/>
      <w:r>
        <w:rPr>
          <w:spacing w:val="0"/>
        </w:rPr>
        <w:t>Ср</w:t>
      </w:r>
      <w:proofErr w:type="gramEnd"/>
      <w:r>
        <w:rPr>
          <w:spacing w:val="0"/>
        </w:rPr>
        <w:t xml:space="preserve"> принимает следующую форму:</w:t>
      </w:r>
    </w:p>
    <w:p w:rsidR="003311CA" w:rsidRDefault="003311CA" w:rsidP="003311CA">
      <w:pPr>
        <w:pStyle w:val="30"/>
        <w:spacing w:line="240" w:lineRule="auto"/>
        <w:ind w:firstLine="567"/>
        <w:rPr>
          <w:spacing w:val="0"/>
        </w:rPr>
      </w:pPr>
    </w:p>
    <w:p w:rsidR="003311CA" w:rsidRDefault="003311CA" w:rsidP="003311C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Ср</w:t>
      </w:r>
      <w:proofErr w:type="gramEnd"/>
      <w:r>
        <w:rPr>
          <w:b/>
          <w:sz w:val="28"/>
        </w:rPr>
        <w:t xml:space="preserve"> = Ц</w:t>
      </w:r>
      <w:proofErr w:type="spellStart"/>
      <w:r>
        <w:rPr>
          <w:b/>
          <w:sz w:val="28"/>
          <w:lang w:val="en-US"/>
        </w:rPr>
        <w:t>i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+</w:t>
      </w:r>
      <w:r w:rsidRPr="00A540E9">
        <w:rPr>
          <w:b/>
          <w:sz w:val="28"/>
        </w:rPr>
        <w:t xml:space="preserve"> </w:t>
      </w:r>
      <w:proofErr w:type="spellStart"/>
      <w:r>
        <w:rPr>
          <w:b/>
          <w:sz w:val="28"/>
          <w:lang w:val="en-US"/>
        </w:rPr>
        <w:t>Ki</w:t>
      </w:r>
      <w:proofErr w:type="spellEnd"/>
      <w:r>
        <w:rPr>
          <w:b/>
          <w:sz w:val="28"/>
        </w:rPr>
        <w:t>,</w:t>
      </w:r>
    </w:p>
    <w:p w:rsidR="003311CA" w:rsidRDefault="003311CA" w:rsidP="003311CA">
      <w:pPr>
        <w:jc w:val="center"/>
        <w:rPr>
          <w:b/>
          <w:sz w:val="28"/>
        </w:rPr>
      </w:pPr>
    </w:p>
    <w:p w:rsidR="003311CA" w:rsidRDefault="003311CA" w:rsidP="003311CA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  <w:t>Ц</w:t>
      </w:r>
      <w:proofErr w:type="spellStart"/>
      <w:proofErr w:type="gramStart"/>
      <w:r>
        <w:rPr>
          <w:sz w:val="28"/>
          <w:lang w:val="en-US"/>
        </w:rPr>
        <w:t>i</w:t>
      </w:r>
      <w:proofErr w:type="spellEnd"/>
      <w:proofErr w:type="gramEnd"/>
      <w:r>
        <w:rPr>
          <w:sz w:val="28"/>
        </w:rPr>
        <w:t xml:space="preserve"> – цена продажи </w:t>
      </w:r>
      <w:proofErr w:type="spellStart"/>
      <w:r>
        <w:rPr>
          <w:sz w:val="28"/>
          <w:lang w:val="en-US"/>
        </w:rPr>
        <w:t>i</w:t>
      </w:r>
      <w:proofErr w:type="spellEnd"/>
      <w:r w:rsidRPr="00A540E9">
        <w:rPr>
          <w:sz w:val="28"/>
        </w:rPr>
        <w:t>-</w:t>
      </w:r>
      <w:r>
        <w:rPr>
          <w:sz w:val="28"/>
        </w:rPr>
        <w:t>го объекта недвижимости</w:t>
      </w:r>
    </w:p>
    <w:p w:rsidR="003311CA" w:rsidRDefault="003311CA" w:rsidP="003311CA">
      <w:pPr>
        <w:ind w:left="1276" w:hanging="556"/>
        <w:jc w:val="both"/>
        <w:rPr>
          <w:sz w:val="28"/>
        </w:rPr>
      </w:pPr>
      <w:proofErr w:type="spellStart"/>
      <w:r>
        <w:rPr>
          <w:sz w:val="28"/>
          <w:lang w:val="en-US"/>
        </w:rPr>
        <w:t>Ki</w:t>
      </w:r>
      <w:proofErr w:type="spellEnd"/>
      <w:r>
        <w:rPr>
          <w:sz w:val="28"/>
        </w:rPr>
        <w:t xml:space="preserve"> – величина корректировки цены продажи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>-го сравнимого объекта недвижимости</w:t>
      </w:r>
    </w:p>
    <w:p w:rsidR="003311CA" w:rsidRDefault="003311CA" w:rsidP="003311CA">
      <w:pPr>
        <w:pStyle w:val="a5"/>
        <w:widowControl w:val="0"/>
        <w:spacing w:after="0"/>
        <w:ind w:left="0"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В зарубежной и отечественной практике выделяют девять основных элементов сравнения:</w:t>
      </w:r>
    </w:p>
    <w:p w:rsidR="003311CA" w:rsidRDefault="003311CA" w:rsidP="003311C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Переданные права собственности на недвижимость.</w:t>
      </w:r>
    </w:p>
    <w:p w:rsidR="003311CA" w:rsidRDefault="003311CA" w:rsidP="003311C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Условия финансовых расчетов при приобретении недвижимости</w:t>
      </w:r>
    </w:p>
    <w:p w:rsidR="003311CA" w:rsidRDefault="003311CA" w:rsidP="003311C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Условия продажи (чистота сделки)</w:t>
      </w:r>
    </w:p>
    <w:p w:rsidR="003311CA" w:rsidRDefault="003311CA" w:rsidP="003311C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Динамика сделок на рынке (дата продажи)</w:t>
      </w:r>
    </w:p>
    <w:p w:rsidR="003311CA" w:rsidRDefault="003311CA" w:rsidP="003311C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Местоположение</w:t>
      </w:r>
    </w:p>
    <w:p w:rsidR="003311CA" w:rsidRDefault="003311CA" w:rsidP="003311C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Физические характеристики</w:t>
      </w:r>
    </w:p>
    <w:p w:rsidR="003311CA" w:rsidRDefault="003311CA" w:rsidP="003311C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Экономические характеристики</w:t>
      </w:r>
    </w:p>
    <w:p w:rsidR="003311CA" w:rsidRDefault="003311CA" w:rsidP="003311C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Отклонения от целевого использования</w:t>
      </w:r>
    </w:p>
    <w:p w:rsidR="003311CA" w:rsidRDefault="003311CA" w:rsidP="003311C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Наличие движимого имущества</w:t>
      </w:r>
    </w:p>
    <w:p w:rsidR="003311CA" w:rsidRDefault="003311CA" w:rsidP="003311CA">
      <w:pPr>
        <w:ind w:firstLine="567"/>
        <w:jc w:val="both"/>
        <w:rPr>
          <w:sz w:val="28"/>
        </w:rPr>
      </w:pP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 xml:space="preserve">Первые четыре корректировки определяют цену объекта сравнения при нормальных рыночных условиях на дату оценки и являются базой для остальных корректировок. 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Первые четыре корректировки всегда осуществляются в следующем порядке: после каждой корректировки цена продажи сравнимого объекта пересчитывается заново (до перехода к последующим корректировкам). При этом необходимо соблюдать указанную очередность первых четырех элементов сравнения. Последующие (после четвертого элемента сравнения) корректировки могут быть выполнены в любом порядке.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 xml:space="preserve">Допустимы </w:t>
      </w:r>
      <w:proofErr w:type="gramStart"/>
      <w:r>
        <w:rPr>
          <w:sz w:val="28"/>
        </w:rPr>
        <w:t>корректировки</w:t>
      </w:r>
      <w:proofErr w:type="gramEnd"/>
      <w:r>
        <w:rPr>
          <w:sz w:val="28"/>
        </w:rPr>
        <w:t xml:space="preserve"> как в процентах, так и в денежных суммах. Возможно одновременное использование корректировок в процентах и денежных суммах.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pStyle w:val="21"/>
        <w:jc w:val="left"/>
        <w:outlineLvl w:val="1"/>
        <w:rPr>
          <w:b/>
          <w:sz w:val="28"/>
        </w:rPr>
      </w:pPr>
      <w:bookmarkStart w:id="12" w:name="_Toc473200792"/>
      <w:r>
        <w:rPr>
          <w:b/>
          <w:sz w:val="28"/>
        </w:rPr>
        <w:t>6.3 Доходный метод оценки</w:t>
      </w:r>
      <w:bookmarkEnd w:id="12"/>
      <w:r>
        <w:rPr>
          <w:b/>
          <w:sz w:val="28"/>
        </w:rPr>
        <w:t xml:space="preserve"> 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pStyle w:val="30"/>
        <w:spacing w:line="240" w:lineRule="auto"/>
        <w:ind w:firstLine="567"/>
        <w:rPr>
          <w:spacing w:val="0"/>
        </w:rPr>
      </w:pPr>
      <w:r>
        <w:rPr>
          <w:spacing w:val="0"/>
        </w:rPr>
        <w:t>Подход с точки зрения дохода представляет собой процедуру оценки стоимости, исходя из того принципа, что стоимость недвижимости непосредственно связана с текущей стоимостью всех будущих чистых доходов, которые принесёт данная недвижимость. Другими словами, инвестор приобретает приносящую доход недвижимость на сегодняшние деньги в обмен на право получать в будущем доход от её коммерческой эксплуатации (например, от сдачи в аренду) и от последующей продажи.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 основе доходного метода лежит принцип – «вклад в недвижимость должен приносить доход не меньший, чем вклад той же суммы в банк». 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Основные этапы процедуры при данном методе: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1. Определение периода владения для оцениваемой недвижимости.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2. Прогнозирование периодических денежных потоков до конца владения.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3. Выбор соответствующей нормы дисконтирования для периодических потоков дохода и реверсии.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4. Расчёт стоимости оцениваемого объекта на конец периода владения (стоимость реверсии).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5. Расчёт текущей стоимости периодических потоков и реверсии путём дисконтирования их с применением соответствующих норм дисконта.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6. Расчёт окончательной стоимости путём суммирования всех текущих стоимостей доходов.</w:t>
      </w:r>
    </w:p>
    <w:p w:rsidR="003311CA" w:rsidRDefault="003311CA" w:rsidP="003311CA">
      <w:pPr>
        <w:pStyle w:val="30"/>
        <w:spacing w:line="240" w:lineRule="auto"/>
        <w:ind w:firstLine="567"/>
        <w:rPr>
          <w:spacing w:val="0"/>
        </w:rPr>
      </w:pPr>
    </w:p>
    <w:p w:rsidR="003311CA" w:rsidRDefault="003311CA" w:rsidP="003311CA">
      <w:pPr>
        <w:pStyle w:val="30"/>
        <w:spacing w:line="240" w:lineRule="auto"/>
        <w:ind w:firstLine="567"/>
        <w:rPr>
          <w:spacing w:val="0"/>
        </w:rPr>
      </w:pPr>
      <w:r>
        <w:rPr>
          <w:spacing w:val="0"/>
        </w:rPr>
        <w:t>Существует два метода пересчёта чистого дохода в текущую стоимость: метод прямой капитализации и анализ дисконтированного денежного потока.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Метод прямой капитализации наиболее применим к объектам, приносящим доход, со стабильными предсказуемыми суммами доходов и расходов.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Метод дисконтирования денежных поступлений более применим к приносящим доход объектам, имеющим нестабильные потоки доходов и расходов.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При решении задачи методом капитализации дохода можно пользоваться следующей формулой: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С</w:t>
      </w:r>
      <w:r w:rsidRPr="00A540E9">
        <w:rPr>
          <w:b/>
          <w:sz w:val="28"/>
        </w:rPr>
        <w:t xml:space="preserve"> </w:t>
      </w:r>
      <w:r>
        <w:rPr>
          <w:b/>
          <w:sz w:val="28"/>
        </w:rPr>
        <w:t>=</w:t>
      </w:r>
      <w:r w:rsidRPr="00A540E9">
        <w:rPr>
          <w:b/>
          <w:sz w:val="28"/>
        </w:rPr>
        <w:t xml:space="preserve"> </w:t>
      </w:r>
      <w:r>
        <w:rPr>
          <w:b/>
          <w:sz w:val="28"/>
        </w:rPr>
        <w:t>Сар</w:t>
      </w:r>
      <w:proofErr w:type="gramStart"/>
      <w:r w:rsidRPr="00A540E9">
        <w:rPr>
          <w:b/>
          <w:sz w:val="28"/>
        </w:rPr>
        <w:t xml:space="preserve"> </w:t>
      </w:r>
      <w:r>
        <w:rPr>
          <w:b/>
          <w:sz w:val="28"/>
        </w:rPr>
        <w:t>*</w:t>
      </w:r>
      <w:r w:rsidRPr="00A540E9">
        <w:rPr>
          <w:b/>
          <w:sz w:val="28"/>
        </w:rPr>
        <w:t xml:space="preserve"> </w:t>
      </w:r>
      <w:r>
        <w:rPr>
          <w:b/>
          <w:sz w:val="28"/>
        </w:rPr>
        <w:t>Т</w:t>
      </w:r>
      <w:proofErr w:type="gramEnd"/>
      <w:r w:rsidRPr="00A540E9">
        <w:rPr>
          <w:b/>
          <w:sz w:val="28"/>
        </w:rPr>
        <w:t xml:space="preserve"> </w:t>
      </w:r>
      <w:r>
        <w:rPr>
          <w:b/>
          <w:sz w:val="28"/>
        </w:rPr>
        <w:t>+</w:t>
      </w:r>
      <w:r w:rsidRPr="00A540E9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Срев</w:t>
      </w:r>
      <w:proofErr w:type="spellEnd"/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Сар – арендная плата за каждый период (год, месяц, неделя и т.д.);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Т     -  число периодов;</w:t>
      </w:r>
    </w:p>
    <w:p w:rsidR="003311CA" w:rsidRDefault="003311CA" w:rsidP="003311CA">
      <w:pPr>
        <w:ind w:left="567"/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Срев</w:t>
      </w:r>
      <w:proofErr w:type="spellEnd"/>
      <w:r>
        <w:rPr>
          <w:snapToGrid w:val="0"/>
          <w:sz w:val="28"/>
        </w:rPr>
        <w:t xml:space="preserve"> – цена, за которую оцениваемый объект может быть продан по истечении срока аренды (реверсия).</w:t>
      </w:r>
    </w:p>
    <w:p w:rsidR="003311CA" w:rsidRDefault="003311CA" w:rsidP="003311CA">
      <w:pPr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Данная формула подразумевает, что деньги, полученные от аренды, не приносят дополнительного дохода.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Следующим шагом рассмотрите, как изменится стоимость оцениваемого объекта, если арендную плату вкладывать, например, в банк.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Предположим, что доход от первого года аренды составил </w:t>
      </w:r>
      <w:r w:rsidRPr="00A540E9">
        <w:rPr>
          <w:snapToGrid w:val="0"/>
          <w:sz w:val="28"/>
        </w:rPr>
        <w:t>$</w:t>
      </w:r>
      <w:r>
        <w:rPr>
          <w:snapToGrid w:val="0"/>
          <w:sz w:val="28"/>
        </w:rPr>
        <w:t>6000. Вы вкладываете в банк эти $6000 до конца срока аренды под 10% в год. Общий срок аренды 4 года. Процент начисляется ежегодно. Воспользуемся формулой:</w:t>
      </w:r>
    </w:p>
    <w:p w:rsidR="003311CA" w:rsidRPr="00A540E9" w:rsidRDefault="003311CA" w:rsidP="003311CA">
      <w:pPr>
        <w:ind w:firstLine="567"/>
        <w:jc w:val="both"/>
        <w:rPr>
          <w:b/>
          <w:snapToGrid w:val="0"/>
          <w:sz w:val="28"/>
        </w:rPr>
      </w:pPr>
    </w:p>
    <w:p w:rsidR="003311CA" w:rsidRPr="00A540E9" w:rsidRDefault="003311CA" w:rsidP="003311CA">
      <w:pPr>
        <w:ind w:firstLine="567"/>
        <w:jc w:val="center"/>
        <w:rPr>
          <w:b/>
          <w:snapToGrid w:val="0"/>
          <w:sz w:val="28"/>
          <w:vertAlign w:val="superscript"/>
        </w:rPr>
      </w:pPr>
      <w:r>
        <w:rPr>
          <w:b/>
          <w:snapToGrid w:val="0"/>
          <w:sz w:val="28"/>
          <w:lang w:val="en-US"/>
        </w:rPr>
        <w:t>S</w:t>
      </w:r>
      <w:r w:rsidRPr="00A540E9">
        <w:rPr>
          <w:b/>
          <w:snapToGrid w:val="0"/>
          <w:sz w:val="28"/>
        </w:rPr>
        <w:t xml:space="preserve"> </w:t>
      </w:r>
      <w:proofErr w:type="gramStart"/>
      <w:r w:rsidRPr="00A540E9">
        <w:rPr>
          <w:b/>
          <w:snapToGrid w:val="0"/>
          <w:sz w:val="28"/>
        </w:rPr>
        <w:t xml:space="preserve">= </w:t>
      </w:r>
      <w:r>
        <w:rPr>
          <w:b/>
          <w:snapToGrid w:val="0"/>
          <w:sz w:val="28"/>
        </w:rPr>
        <w:t xml:space="preserve"> </w:t>
      </w:r>
      <w:proofErr w:type="spellStart"/>
      <w:r>
        <w:rPr>
          <w:b/>
          <w:snapToGrid w:val="0"/>
          <w:sz w:val="28"/>
        </w:rPr>
        <w:t>Свклад</w:t>
      </w:r>
      <w:proofErr w:type="spellEnd"/>
      <w:proofErr w:type="gramEnd"/>
      <w:r w:rsidRPr="00A540E9">
        <w:rPr>
          <w:b/>
          <w:snapToGrid w:val="0"/>
          <w:sz w:val="28"/>
        </w:rPr>
        <w:t xml:space="preserve"> </w:t>
      </w:r>
      <w:r>
        <w:rPr>
          <w:b/>
          <w:snapToGrid w:val="0"/>
          <w:sz w:val="28"/>
        </w:rPr>
        <w:t>*</w:t>
      </w:r>
      <w:r w:rsidRPr="00A540E9">
        <w:rPr>
          <w:b/>
          <w:snapToGrid w:val="0"/>
          <w:sz w:val="28"/>
        </w:rPr>
        <w:t xml:space="preserve"> </w:t>
      </w:r>
      <w:r>
        <w:rPr>
          <w:b/>
          <w:snapToGrid w:val="0"/>
          <w:sz w:val="28"/>
        </w:rPr>
        <w:t xml:space="preserve"> (</w:t>
      </w:r>
      <w:r w:rsidRPr="00A540E9">
        <w:rPr>
          <w:b/>
          <w:snapToGrid w:val="0"/>
          <w:sz w:val="28"/>
        </w:rPr>
        <w:t>1</w:t>
      </w:r>
      <w:r>
        <w:rPr>
          <w:b/>
          <w:snapToGrid w:val="0"/>
          <w:sz w:val="28"/>
        </w:rPr>
        <w:t xml:space="preserve"> + П)</w:t>
      </w:r>
      <w:r>
        <w:rPr>
          <w:b/>
          <w:snapToGrid w:val="0"/>
          <w:sz w:val="28"/>
          <w:vertAlign w:val="superscript"/>
          <w:lang w:val="en-US"/>
        </w:rPr>
        <w:t>n</w:t>
      </w:r>
    </w:p>
    <w:p w:rsidR="003311CA" w:rsidRPr="00A540E9" w:rsidRDefault="003311CA" w:rsidP="003311CA">
      <w:pPr>
        <w:ind w:firstLine="567"/>
        <w:jc w:val="both"/>
        <w:rPr>
          <w:snapToGrid w:val="0"/>
          <w:sz w:val="28"/>
        </w:rPr>
      </w:pPr>
      <w:r w:rsidRPr="00A540E9">
        <w:rPr>
          <w:snapToGrid w:val="0"/>
          <w:sz w:val="28"/>
        </w:rPr>
        <w:t xml:space="preserve">где  </w:t>
      </w:r>
      <w:r w:rsidRPr="00A540E9">
        <w:rPr>
          <w:snapToGrid w:val="0"/>
          <w:sz w:val="28"/>
        </w:rPr>
        <w:tab/>
      </w:r>
      <w:proofErr w:type="spellStart"/>
      <w:r w:rsidRPr="00A540E9">
        <w:rPr>
          <w:snapToGrid w:val="0"/>
          <w:sz w:val="28"/>
        </w:rPr>
        <w:t>Свклад</w:t>
      </w:r>
      <w:proofErr w:type="spellEnd"/>
      <w:r w:rsidRPr="00A540E9">
        <w:rPr>
          <w:snapToGrid w:val="0"/>
          <w:sz w:val="28"/>
        </w:rPr>
        <w:t xml:space="preserve"> – вложенная сумма;</w:t>
      </w:r>
    </w:p>
    <w:p w:rsidR="003311CA" w:rsidRDefault="003311CA" w:rsidP="003311CA">
      <w:pPr>
        <w:ind w:left="720" w:firstLine="720"/>
        <w:jc w:val="both"/>
        <w:rPr>
          <w:snapToGrid w:val="0"/>
          <w:sz w:val="28"/>
        </w:rPr>
      </w:pPr>
      <w:proofErr w:type="gramStart"/>
      <w:r>
        <w:rPr>
          <w:snapToGrid w:val="0"/>
          <w:sz w:val="28"/>
        </w:rPr>
        <w:t>П</w:t>
      </w:r>
      <w:proofErr w:type="gramEnd"/>
      <w:r>
        <w:rPr>
          <w:snapToGrid w:val="0"/>
          <w:sz w:val="28"/>
        </w:rPr>
        <w:t xml:space="preserve"> – ставка процента за период;</w:t>
      </w:r>
    </w:p>
    <w:p w:rsidR="003311CA" w:rsidRDefault="003311CA" w:rsidP="003311CA">
      <w:pPr>
        <w:ind w:left="720" w:firstLine="720"/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n</w:t>
      </w:r>
      <w:r w:rsidRPr="00A540E9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– </w:t>
      </w:r>
      <w:proofErr w:type="gramStart"/>
      <w:r>
        <w:rPr>
          <w:snapToGrid w:val="0"/>
          <w:sz w:val="28"/>
        </w:rPr>
        <w:t>число</w:t>
      </w:r>
      <w:proofErr w:type="gramEnd"/>
      <w:r>
        <w:rPr>
          <w:snapToGrid w:val="0"/>
          <w:sz w:val="28"/>
        </w:rPr>
        <w:t xml:space="preserve"> временных интервалов.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  <w:lang w:val="en-US"/>
        </w:rPr>
        <w:t>S</w:t>
      </w:r>
      <w:r>
        <w:rPr>
          <w:b/>
          <w:snapToGrid w:val="0"/>
          <w:sz w:val="28"/>
        </w:rPr>
        <w:t xml:space="preserve"> = </w:t>
      </w:r>
      <w:r w:rsidRPr="00A540E9">
        <w:rPr>
          <w:b/>
          <w:snapToGrid w:val="0"/>
          <w:sz w:val="28"/>
        </w:rPr>
        <w:t>6</w:t>
      </w:r>
      <w:r>
        <w:rPr>
          <w:b/>
          <w:snapToGrid w:val="0"/>
          <w:sz w:val="28"/>
        </w:rPr>
        <w:t>000</w:t>
      </w:r>
      <w:r w:rsidRPr="00A540E9">
        <w:rPr>
          <w:b/>
          <w:snapToGrid w:val="0"/>
          <w:sz w:val="28"/>
        </w:rPr>
        <w:t xml:space="preserve"> * </w:t>
      </w:r>
      <w:r>
        <w:rPr>
          <w:b/>
          <w:snapToGrid w:val="0"/>
          <w:sz w:val="28"/>
        </w:rPr>
        <w:t>(</w:t>
      </w:r>
      <w:r w:rsidRPr="00A540E9">
        <w:rPr>
          <w:b/>
          <w:snapToGrid w:val="0"/>
          <w:sz w:val="28"/>
        </w:rPr>
        <w:t xml:space="preserve">1 </w:t>
      </w:r>
      <w:r>
        <w:rPr>
          <w:b/>
          <w:snapToGrid w:val="0"/>
          <w:sz w:val="28"/>
        </w:rPr>
        <w:t>+</w:t>
      </w:r>
      <w:r w:rsidRPr="00A540E9">
        <w:rPr>
          <w:b/>
          <w:snapToGrid w:val="0"/>
          <w:sz w:val="28"/>
        </w:rPr>
        <w:t xml:space="preserve"> </w:t>
      </w:r>
      <w:r>
        <w:rPr>
          <w:b/>
          <w:snapToGrid w:val="0"/>
          <w:sz w:val="28"/>
        </w:rPr>
        <w:t>0.1)</w:t>
      </w:r>
      <w:r w:rsidRPr="00A540E9">
        <w:rPr>
          <w:b/>
          <w:snapToGrid w:val="0"/>
          <w:sz w:val="28"/>
          <w:vertAlign w:val="superscript"/>
        </w:rPr>
        <w:t>3</w:t>
      </w:r>
    </w:p>
    <w:p w:rsidR="003311CA" w:rsidRPr="00A540E9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После второго года аренды Вы вкладываете арендную плату в </w:t>
      </w:r>
      <w:r w:rsidRPr="00A540E9">
        <w:rPr>
          <w:snapToGrid w:val="0"/>
          <w:sz w:val="28"/>
        </w:rPr>
        <w:t>$</w:t>
      </w:r>
      <w:r>
        <w:rPr>
          <w:snapToGrid w:val="0"/>
          <w:sz w:val="28"/>
        </w:rPr>
        <w:t>6000 на тех же условиях, но на 2 года:</w:t>
      </w:r>
    </w:p>
    <w:p w:rsidR="003311CA" w:rsidRPr="00A540E9" w:rsidRDefault="003311CA" w:rsidP="003311CA">
      <w:pPr>
        <w:ind w:firstLine="567"/>
        <w:jc w:val="both"/>
        <w:rPr>
          <w:b/>
          <w:snapToGrid w:val="0"/>
          <w:sz w:val="28"/>
          <w:vertAlign w:val="superscript"/>
        </w:rPr>
      </w:pPr>
      <w:r>
        <w:rPr>
          <w:b/>
          <w:snapToGrid w:val="0"/>
          <w:sz w:val="28"/>
          <w:lang w:val="en-US"/>
        </w:rPr>
        <w:t>S</w:t>
      </w:r>
      <w:r w:rsidRPr="00A540E9">
        <w:rPr>
          <w:b/>
          <w:snapToGrid w:val="0"/>
          <w:sz w:val="28"/>
        </w:rPr>
        <w:t xml:space="preserve"> =</w:t>
      </w:r>
      <w:r>
        <w:rPr>
          <w:b/>
          <w:snapToGrid w:val="0"/>
          <w:sz w:val="28"/>
        </w:rPr>
        <w:t xml:space="preserve"> 6000</w:t>
      </w:r>
      <w:r w:rsidRPr="00A540E9">
        <w:rPr>
          <w:b/>
          <w:snapToGrid w:val="0"/>
          <w:sz w:val="28"/>
        </w:rPr>
        <w:t xml:space="preserve"> * </w:t>
      </w:r>
      <w:r>
        <w:rPr>
          <w:b/>
          <w:snapToGrid w:val="0"/>
          <w:sz w:val="28"/>
        </w:rPr>
        <w:t>(1+0.1)</w:t>
      </w:r>
      <w:r w:rsidRPr="00A540E9">
        <w:rPr>
          <w:b/>
          <w:snapToGrid w:val="0"/>
          <w:sz w:val="28"/>
          <w:vertAlign w:val="superscript"/>
        </w:rPr>
        <w:t>2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После третьего года аренды Вы вкладываете арендную плату в $6000 на 1 год:</w:t>
      </w:r>
    </w:p>
    <w:p w:rsidR="003311CA" w:rsidRDefault="003311CA" w:rsidP="003311CA">
      <w:pPr>
        <w:ind w:firstLine="567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  <w:lang w:val="en-US"/>
        </w:rPr>
        <w:t>S</w:t>
      </w:r>
      <w:r>
        <w:rPr>
          <w:b/>
          <w:snapToGrid w:val="0"/>
          <w:sz w:val="28"/>
        </w:rPr>
        <w:t xml:space="preserve"> = 6000</w:t>
      </w:r>
      <w:r w:rsidRPr="00A540E9">
        <w:rPr>
          <w:b/>
          <w:snapToGrid w:val="0"/>
          <w:sz w:val="28"/>
        </w:rPr>
        <w:t xml:space="preserve"> * </w:t>
      </w:r>
      <w:r>
        <w:rPr>
          <w:b/>
          <w:snapToGrid w:val="0"/>
          <w:sz w:val="28"/>
        </w:rPr>
        <w:t>(1+0.</w:t>
      </w:r>
      <w:r w:rsidRPr="00A540E9">
        <w:rPr>
          <w:b/>
          <w:snapToGrid w:val="0"/>
          <w:sz w:val="28"/>
        </w:rPr>
        <w:t>1</w:t>
      </w:r>
      <w:r>
        <w:rPr>
          <w:b/>
          <w:snapToGrid w:val="0"/>
          <w:sz w:val="28"/>
        </w:rPr>
        <w:t>)</w:t>
      </w:r>
    </w:p>
    <w:p w:rsidR="003311CA" w:rsidRPr="00A540E9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Исходя из</w:t>
      </w:r>
      <w:r w:rsidRPr="00A540E9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изложен</w:t>
      </w:r>
      <w:proofErr w:type="gramStart"/>
      <w:r>
        <w:rPr>
          <w:snapToGrid w:val="0"/>
          <w:sz w:val="28"/>
          <w:lang w:val="en-US"/>
        </w:rPr>
        <w:t>y</w:t>
      </w:r>
      <w:proofErr w:type="gramEnd"/>
      <w:r>
        <w:rPr>
          <w:snapToGrid w:val="0"/>
          <w:sz w:val="28"/>
        </w:rPr>
        <w:t>ого выше, к концу срока аренды Вы получите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 w:rsidRPr="00A540E9">
        <w:rPr>
          <w:snapToGrid w:val="0"/>
          <w:sz w:val="28"/>
        </w:rPr>
        <w:t>$</w:t>
      </w:r>
      <w:r>
        <w:rPr>
          <w:snapToGrid w:val="0"/>
          <w:sz w:val="28"/>
        </w:rPr>
        <w:t>7986+</w:t>
      </w:r>
      <w:r w:rsidRPr="00A540E9">
        <w:rPr>
          <w:snapToGrid w:val="0"/>
          <w:sz w:val="28"/>
        </w:rPr>
        <w:t>$</w:t>
      </w:r>
      <w:r>
        <w:rPr>
          <w:snapToGrid w:val="0"/>
          <w:sz w:val="28"/>
        </w:rPr>
        <w:t>7260+</w:t>
      </w:r>
      <w:r w:rsidRPr="00A540E9">
        <w:rPr>
          <w:snapToGrid w:val="0"/>
          <w:sz w:val="28"/>
        </w:rPr>
        <w:t>$</w:t>
      </w:r>
      <w:r>
        <w:rPr>
          <w:snapToGrid w:val="0"/>
          <w:sz w:val="28"/>
        </w:rPr>
        <w:t>6600+</w:t>
      </w:r>
      <w:r w:rsidRPr="00A540E9">
        <w:rPr>
          <w:snapToGrid w:val="0"/>
          <w:sz w:val="28"/>
        </w:rPr>
        <w:t>$</w:t>
      </w:r>
      <w:r>
        <w:rPr>
          <w:snapToGrid w:val="0"/>
          <w:sz w:val="28"/>
        </w:rPr>
        <w:t>6000</w:t>
      </w:r>
      <w:r w:rsidRPr="00A540E9">
        <w:rPr>
          <w:snapToGrid w:val="0"/>
          <w:sz w:val="28"/>
        </w:rPr>
        <w:t>=</w:t>
      </w:r>
      <w:r>
        <w:rPr>
          <w:snapToGrid w:val="0"/>
          <w:sz w:val="28"/>
        </w:rPr>
        <w:t xml:space="preserve"> </w:t>
      </w:r>
      <w:r w:rsidRPr="00A540E9">
        <w:rPr>
          <w:snapToGrid w:val="0"/>
          <w:sz w:val="28"/>
        </w:rPr>
        <w:t>$</w:t>
      </w:r>
      <w:r>
        <w:rPr>
          <w:snapToGrid w:val="0"/>
          <w:sz w:val="28"/>
        </w:rPr>
        <w:t>27846, что на $3846 больше, чем при обычном получении денег от аренды (4*</w:t>
      </w:r>
      <w:r w:rsidRPr="00A540E9">
        <w:rPr>
          <w:snapToGrid w:val="0"/>
          <w:sz w:val="28"/>
        </w:rPr>
        <w:t>$</w:t>
      </w:r>
      <w:r>
        <w:rPr>
          <w:snapToGrid w:val="0"/>
          <w:sz w:val="28"/>
        </w:rPr>
        <w:t>6000).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Pr="00A540E9" w:rsidRDefault="003311CA" w:rsidP="003311CA">
      <w:pPr>
        <w:ind w:firstLine="567"/>
        <w:jc w:val="both"/>
        <w:rPr>
          <w:sz w:val="28"/>
        </w:rPr>
      </w:pPr>
      <w:r>
        <w:rPr>
          <w:snapToGrid w:val="0"/>
          <w:sz w:val="28"/>
        </w:rPr>
        <w:t xml:space="preserve">Другим вариантом оценки объекта доходным способом является метод оценки потока доходов и расходов, которые приносит оцениваемый объект. В этом случае анализируется поток доходов и </w:t>
      </w:r>
      <w:r>
        <w:rPr>
          <w:sz w:val="28"/>
        </w:rPr>
        <w:t>расходов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нескольких периодов владения оцениваемым имуществом (минимальный</w:t>
      </w:r>
      <w:r w:rsidRPr="00A540E9">
        <w:rPr>
          <w:sz w:val="28"/>
        </w:rPr>
        <w:t xml:space="preserve"> </w:t>
      </w:r>
      <w:r>
        <w:rPr>
          <w:sz w:val="28"/>
        </w:rPr>
        <w:t xml:space="preserve">период -год). После проведения анализа потока доходов и расходов, рассчитывается наиболее вероятная стоимость реверсии– </w:t>
      </w:r>
      <w:proofErr w:type="gramStart"/>
      <w:r>
        <w:rPr>
          <w:sz w:val="28"/>
        </w:rPr>
        <w:t>ст</w:t>
      </w:r>
      <w:proofErr w:type="gramEnd"/>
      <w:r>
        <w:rPr>
          <w:sz w:val="28"/>
        </w:rPr>
        <w:t>оимость, по которой имущество может быть продано в конце периода владения.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Третьим шагом в данном методе является приведение потока дохода каждого периода к текущему моменту. Приведение потока дохода к текущему моменту производится по следующей формуле:</w:t>
      </w:r>
    </w:p>
    <w:p w:rsidR="003311CA" w:rsidRDefault="003311CA" w:rsidP="003311CA">
      <w:pPr>
        <w:ind w:firstLine="567"/>
        <w:jc w:val="both"/>
        <w:rPr>
          <w:sz w:val="28"/>
        </w:rPr>
      </w:pPr>
    </w:p>
    <w:p w:rsidR="003311CA" w:rsidRDefault="003311CA" w:rsidP="003311CA">
      <w:pPr>
        <w:pStyle w:val="4"/>
        <w:widowControl/>
        <w:ind w:firstLine="567"/>
        <w:outlineLvl w:val="3"/>
      </w:pPr>
      <w:r>
        <w:t>Стек = (</w:t>
      </w:r>
      <w:proofErr w:type="spellStart"/>
      <w:r>
        <w:t>Si</w:t>
      </w:r>
      <w:proofErr w:type="gramStart"/>
      <w:r>
        <w:t>д</w:t>
      </w:r>
      <w:proofErr w:type="gramEnd"/>
      <w:r>
        <w:t>ox</w:t>
      </w:r>
      <w:proofErr w:type="spellEnd"/>
      <w:r>
        <w:t xml:space="preserve"> - </w:t>
      </w:r>
      <w:proofErr w:type="spellStart"/>
      <w:r>
        <w:t>Sipac</w:t>
      </w:r>
      <w:proofErr w:type="spellEnd"/>
      <w:r>
        <w:t xml:space="preserve">) * </w:t>
      </w:r>
      <w:proofErr w:type="spellStart"/>
      <w:r>
        <w:t>Cieд</w:t>
      </w:r>
      <w:proofErr w:type="spellEnd"/>
      <w:r>
        <w:t>,</w:t>
      </w:r>
    </w:p>
    <w:p w:rsidR="003311CA" w:rsidRDefault="003311CA" w:rsidP="003311CA"/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где</w:t>
      </w:r>
      <w:r>
        <w:rPr>
          <w:snapToGrid w:val="0"/>
          <w:sz w:val="28"/>
        </w:rPr>
        <w:tab/>
      </w:r>
      <w:proofErr w:type="spellStart"/>
      <w:r>
        <w:rPr>
          <w:snapToGrid w:val="0"/>
          <w:sz w:val="28"/>
        </w:rPr>
        <w:t>Cie</w:t>
      </w:r>
      <w:proofErr w:type="gramStart"/>
      <w:r>
        <w:rPr>
          <w:snapToGrid w:val="0"/>
          <w:sz w:val="28"/>
        </w:rPr>
        <w:t>д</w:t>
      </w:r>
      <w:proofErr w:type="spellEnd"/>
      <w:proofErr w:type="gramEnd"/>
      <w:r>
        <w:rPr>
          <w:snapToGrid w:val="0"/>
          <w:sz w:val="28"/>
        </w:rPr>
        <w:t xml:space="preserve"> - стоимость единицы в i-м периоде;</w:t>
      </w:r>
    </w:p>
    <w:p w:rsidR="003311CA" w:rsidRDefault="003311CA" w:rsidP="003311CA">
      <w:pPr>
        <w:ind w:left="720" w:firstLine="720"/>
        <w:jc w:val="both"/>
        <w:rPr>
          <w:snapToGrid w:val="0"/>
          <w:sz w:val="28"/>
        </w:rPr>
      </w:pPr>
      <w:proofErr w:type="gramStart"/>
      <w:r>
        <w:rPr>
          <w:snapToGrid w:val="0"/>
          <w:sz w:val="28"/>
        </w:rPr>
        <w:t>С</w:t>
      </w:r>
      <w:proofErr w:type="spellStart"/>
      <w:proofErr w:type="gramEnd"/>
      <w:r>
        <w:rPr>
          <w:snapToGrid w:val="0"/>
          <w:sz w:val="28"/>
          <w:lang w:val="en-US"/>
        </w:rPr>
        <w:t>i</w:t>
      </w:r>
      <w:r>
        <w:rPr>
          <w:snapToGrid w:val="0"/>
          <w:sz w:val="28"/>
        </w:rPr>
        <w:t>pac</w:t>
      </w:r>
      <w:proofErr w:type="spellEnd"/>
      <w:r>
        <w:rPr>
          <w:snapToGrid w:val="0"/>
          <w:sz w:val="28"/>
        </w:rPr>
        <w:t xml:space="preserve"> -сумма всех расходов в i-м периоде;</w:t>
      </w:r>
    </w:p>
    <w:p w:rsidR="003311CA" w:rsidRDefault="003311CA" w:rsidP="003311CA">
      <w:pPr>
        <w:ind w:left="720" w:firstLine="720"/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Si</w:t>
      </w:r>
      <w:proofErr w:type="gramStart"/>
      <w:r>
        <w:rPr>
          <w:snapToGrid w:val="0"/>
          <w:sz w:val="28"/>
        </w:rPr>
        <w:t>д</w:t>
      </w:r>
      <w:proofErr w:type="gramEnd"/>
      <w:r>
        <w:rPr>
          <w:snapToGrid w:val="0"/>
          <w:sz w:val="28"/>
        </w:rPr>
        <w:t>ox</w:t>
      </w:r>
      <w:proofErr w:type="spellEnd"/>
      <w:r>
        <w:rPr>
          <w:snapToGrid w:val="0"/>
          <w:sz w:val="28"/>
        </w:rPr>
        <w:t xml:space="preserve"> - сумма всех доходов в i-м периоде; </w:t>
      </w:r>
    </w:p>
    <w:p w:rsidR="003311CA" w:rsidRDefault="003311CA" w:rsidP="003311CA">
      <w:pPr>
        <w:ind w:left="72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Стек - текущая стоимость потока дохода </w:t>
      </w:r>
      <w:proofErr w:type="spellStart"/>
      <w:r>
        <w:rPr>
          <w:snapToGrid w:val="0"/>
          <w:sz w:val="28"/>
        </w:rPr>
        <w:t>i-гo</w:t>
      </w:r>
      <w:proofErr w:type="spellEnd"/>
      <w:r>
        <w:rPr>
          <w:snapToGrid w:val="0"/>
          <w:sz w:val="28"/>
        </w:rPr>
        <w:t xml:space="preserve"> года.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Стоимость единицы в i-м периоде, С</w:t>
      </w:r>
      <w:proofErr w:type="spellStart"/>
      <w:proofErr w:type="gramStart"/>
      <w:r>
        <w:rPr>
          <w:snapToGrid w:val="0"/>
          <w:sz w:val="28"/>
          <w:lang w:val="en-US"/>
        </w:rPr>
        <w:t>i</w:t>
      </w:r>
      <w:proofErr w:type="gramEnd"/>
      <w:r>
        <w:rPr>
          <w:snapToGrid w:val="0"/>
          <w:sz w:val="28"/>
        </w:rPr>
        <w:t>ед</w:t>
      </w:r>
      <w:proofErr w:type="spellEnd"/>
      <w:r>
        <w:rPr>
          <w:snapToGrid w:val="0"/>
          <w:sz w:val="28"/>
        </w:rPr>
        <w:t>, берется либо из таблиц шести функций денег (колонка «Текущая стоимость»), либо вычисляется по следующей формуле: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Pr="00A540E9" w:rsidRDefault="003311CA" w:rsidP="003311CA">
      <w:pPr>
        <w:ind w:firstLine="567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С</w:t>
      </w:r>
      <w:proofErr w:type="spellStart"/>
      <w:proofErr w:type="gramStart"/>
      <w:r>
        <w:rPr>
          <w:b/>
          <w:snapToGrid w:val="0"/>
          <w:sz w:val="28"/>
          <w:lang w:val="en-US"/>
        </w:rPr>
        <w:t>i</w:t>
      </w:r>
      <w:proofErr w:type="gramEnd"/>
      <w:r>
        <w:rPr>
          <w:b/>
          <w:snapToGrid w:val="0"/>
          <w:sz w:val="28"/>
        </w:rPr>
        <w:t>ед</w:t>
      </w:r>
      <w:proofErr w:type="spellEnd"/>
      <w:r w:rsidRPr="00A540E9">
        <w:rPr>
          <w:b/>
          <w:snapToGrid w:val="0"/>
          <w:sz w:val="28"/>
        </w:rPr>
        <w:t xml:space="preserve"> =</w:t>
      </w:r>
      <w:r>
        <w:rPr>
          <w:b/>
          <w:snapToGrid w:val="0"/>
          <w:sz w:val="28"/>
        </w:rPr>
        <w:t xml:space="preserve"> 1/(1+П) </w:t>
      </w:r>
      <w:r>
        <w:rPr>
          <w:b/>
          <w:snapToGrid w:val="0"/>
          <w:sz w:val="28"/>
          <w:vertAlign w:val="superscript"/>
          <w:lang w:val="en-US"/>
        </w:rPr>
        <w:t>n</w:t>
      </w:r>
      <w:r w:rsidRPr="00A540E9">
        <w:rPr>
          <w:b/>
          <w:snapToGrid w:val="0"/>
          <w:sz w:val="28"/>
          <w:vertAlign w:val="superscript"/>
        </w:rPr>
        <w:t xml:space="preserve"> </w:t>
      </w:r>
      <w:r w:rsidRPr="00A540E9">
        <w:rPr>
          <w:b/>
          <w:snapToGrid w:val="0"/>
          <w:sz w:val="28"/>
        </w:rPr>
        <w:t>,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 w:rsidRPr="00A540E9">
        <w:rPr>
          <w:snapToGrid w:val="0"/>
          <w:sz w:val="28"/>
        </w:rPr>
        <w:t>где</w:t>
      </w:r>
      <w:r w:rsidRPr="00A540E9">
        <w:rPr>
          <w:snapToGrid w:val="0"/>
          <w:sz w:val="28"/>
        </w:rPr>
        <w:tab/>
      </w:r>
      <w:r>
        <w:rPr>
          <w:snapToGrid w:val="0"/>
          <w:sz w:val="28"/>
          <w:lang w:val="en-US"/>
        </w:rPr>
        <w:t>n</w:t>
      </w:r>
      <w:r w:rsidRPr="00A540E9">
        <w:rPr>
          <w:snapToGrid w:val="0"/>
          <w:sz w:val="28"/>
        </w:rPr>
        <w:t xml:space="preserve"> -</w:t>
      </w:r>
      <w:r>
        <w:rPr>
          <w:snapToGrid w:val="0"/>
          <w:sz w:val="28"/>
        </w:rPr>
        <w:t xml:space="preserve"> число периодов;</w:t>
      </w:r>
    </w:p>
    <w:p w:rsidR="003311CA" w:rsidRDefault="003311CA" w:rsidP="003311CA">
      <w:pPr>
        <w:ind w:left="720" w:firstLine="720"/>
        <w:jc w:val="both"/>
        <w:rPr>
          <w:snapToGrid w:val="0"/>
          <w:sz w:val="28"/>
        </w:rPr>
      </w:pPr>
      <w:proofErr w:type="gramStart"/>
      <w:r>
        <w:rPr>
          <w:snapToGrid w:val="0"/>
          <w:sz w:val="28"/>
        </w:rPr>
        <w:t>П</w:t>
      </w:r>
      <w:proofErr w:type="gramEnd"/>
      <w:r>
        <w:rPr>
          <w:snapToGrid w:val="0"/>
          <w:sz w:val="28"/>
        </w:rPr>
        <w:t xml:space="preserve"> - ставка процента за период.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После приведения доходов разных периодов к текущему моменту суммы приведенных доходов суммируются. Полученное число и будет стоимостью имущества, полученной в результате применения доходного метода. Последний метод также называют методом дисконтирования потока доходов.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pStyle w:val="11"/>
        <w:outlineLvl w:val="0"/>
      </w:pPr>
      <w:bookmarkStart w:id="13" w:name="_Toc473200793"/>
      <w:r>
        <w:t>7. Согласование полученных результатов.</w:t>
      </w:r>
      <w:bookmarkEnd w:id="13"/>
    </w:p>
    <w:p w:rsidR="003311CA" w:rsidRDefault="003311CA" w:rsidP="003311CA">
      <w:pPr>
        <w:ind w:firstLine="567"/>
        <w:jc w:val="both"/>
        <w:rPr>
          <w:b/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Заключительным шагом в процессе оценки является согласование стоимостных показателей, полученных с помощью каждого из трех методов, для определения итоговой величины стоимости оцениваемого объекта. </w:t>
      </w:r>
    </w:p>
    <w:p w:rsidR="003311CA" w:rsidRDefault="003311CA" w:rsidP="003311CA">
      <w:pPr>
        <w:pStyle w:val="30"/>
        <w:spacing w:line="240" w:lineRule="auto"/>
        <w:ind w:firstLine="567"/>
        <w:rPr>
          <w:spacing w:val="0"/>
        </w:rPr>
      </w:pPr>
      <w:r>
        <w:rPr>
          <w:spacing w:val="0"/>
        </w:rPr>
        <w:t>Целью сведения результатов всех используемых методов является определение преимуществ и недостатков каждого из них применительно к объекту оценки и, тем самым, выработка единой стоимостной оценки.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При этом</w:t>
      </w:r>
      <w:proofErr w:type="gramStart"/>
      <w:r>
        <w:rPr>
          <w:snapToGrid w:val="0"/>
          <w:sz w:val="28"/>
        </w:rPr>
        <w:t>,</w:t>
      </w:r>
      <w:proofErr w:type="gramEnd"/>
      <w:r>
        <w:rPr>
          <w:snapToGrid w:val="0"/>
          <w:sz w:val="28"/>
        </w:rPr>
        <w:t xml:space="preserve"> нельзя просто усреднять показатели. Согласование данных начинается с самого начала оценки в процессе постановки проблемы, предварительного обследования и выполнения программы по сбору данных. Согласование заканчивается сведением одного, двух или трех стоимостных показателей, полученных на основе подходов по затратам, сравнимым продажам и доходу, к единственной итоговой величине стоимости оцениваемого имущества. Для большей достоверности проводится проверка всех данных и методов оценки. Основой при сведении всех данных должен быть причинно-следственный анализ. </w:t>
      </w:r>
    </w:p>
    <w:p w:rsidR="003311CA" w:rsidRDefault="003311CA" w:rsidP="003311CA">
      <w:pPr>
        <w:pStyle w:val="30"/>
        <w:spacing w:line="240" w:lineRule="auto"/>
        <w:ind w:firstLine="567"/>
        <w:rPr>
          <w:spacing w:val="0"/>
        </w:rPr>
      </w:pPr>
      <w:r>
        <w:rPr>
          <w:spacing w:val="0"/>
        </w:rPr>
        <w:t xml:space="preserve">Затратный метод хорошо работает для только что построенных объектов или объектов, не законченных строительством. Этот метод незаменим для </w:t>
      </w:r>
      <w:proofErr w:type="gramStart"/>
      <w:r>
        <w:rPr>
          <w:spacing w:val="0"/>
        </w:rPr>
        <w:t>объектов</w:t>
      </w:r>
      <w:proofErr w:type="gramEnd"/>
      <w:r>
        <w:rPr>
          <w:spacing w:val="0"/>
        </w:rPr>
        <w:t xml:space="preserve"> не приносящих доход (например, правительственные объекты, сооружения). Малое значение этому методу придаётся при оценке доходных объектов, так как приводит к значительному искажению стоимости объекта.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 xml:space="preserve">Результатам, полученным по методу прямого сравнительного анализа продаж, придается наибольший вес при хорошо развитом рынке недвижимости. 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Доходный метод считается наиболее надёжным для приносящей доход недвижимости, особенно, если не требуется значительная реконструкция и ремонт.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Окончательная оценка должна быть округлена, что показывает степень точности. Этим оценщик показывает, с какой степенью точности он уверен в результате своего труда. Причем, на практике, чем дороже объект, тем точнее нужно указывать сумму.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b/>
          <w:snapToGrid w:val="0"/>
          <w:sz w:val="28"/>
        </w:rPr>
      </w:pPr>
    </w:p>
    <w:p w:rsidR="003311CA" w:rsidRDefault="003311CA" w:rsidP="003311CA">
      <w:pPr>
        <w:pStyle w:val="11"/>
        <w:outlineLvl w:val="0"/>
      </w:pPr>
      <w:bookmarkStart w:id="14" w:name="_Toc473200794"/>
      <w:r>
        <w:t>8. Пример оценки объекта недвижимости</w:t>
      </w:r>
      <w:bookmarkEnd w:id="14"/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pStyle w:val="30"/>
        <w:spacing w:line="240" w:lineRule="auto"/>
        <w:ind w:firstLine="567"/>
        <w:rPr>
          <w:snapToGrid w:val="0"/>
          <w:spacing w:val="0"/>
        </w:rPr>
      </w:pPr>
      <w:r>
        <w:rPr>
          <w:snapToGrid w:val="0"/>
          <w:spacing w:val="0"/>
        </w:rPr>
        <w:t>В качестве примера (как выполняется профессиональная оценка объекта недвижимости) приведем текст отчета об оценке здания магазина.</w:t>
      </w:r>
    </w:p>
    <w:p w:rsidR="003311CA" w:rsidRDefault="003311CA" w:rsidP="003311CA">
      <w:pPr>
        <w:spacing w:line="360" w:lineRule="atLeast"/>
        <w:jc w:val="center"/>
        <w:rPr>
          <w:b/>
          <w:i/>
          <w:sz w:val="28"/>
        </w:rPr>
      </w:pPr>
      <w:r>
        <w:rPr>
          <w:b/>
          <w:i/>
          <w:sz w:val="28"/>
        </w:rPr>
        <w:t>Краткое изложение основных фактов и выводов.</w:t>
      </w:r>
    </w:p>
    <w:p w:rsidR="003311CA" w:rsidRDefault="003311CA" w:rsidP="003311CA">
      <w:pPr>
        <w:spacing w:line="360" w:lineRule="atLeast"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36"/>
        <w:gridCol w:w="5435"/>
      </w:tblGrid>
      <w:tr w:rsidR="003311CA" w:rsidTr="009273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36" w:type="dxa"/>
          </w:tcPr>
          <w:p w:rsidR="003311CA" w:rsidRDefault="003311CA" w:rsidP="0092734C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>Местонахождение объекта:</w:t>
            </w:r>
          </w:p>
        </w:tc>
        <w:tc>
          <w:tcPr>
            <w:tcW w:w="5435" w:type="dxa"/>
          </w:tcPr>
          <w:p w:rsidR="003311CA" w:rsidRDefault="003311CA" w:rsidP="0092734C">
            <w:pPr>
              <w:rPr>
                <w:sz w:val="28"/>
              </w:rPr>
            </w:pPr>
            <w:r>
              <w:rPr>
                <w:sz w:val="28"/>
              </w:rPr>
              <w:t>Город Тула, ул. М. Горького, д. **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36" w:type="dxa"/>
          </w:tcPr>
          <w:p w:rsidR="003311CA" w:rsidRDefault="003311CA" w:rsidP="0092734C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>Тип объекта недвижимости:</w:t>
            </w:r>
          </w:p>
        </w:tc>
        <w:tc>
          <w:tcPr>
            <w:tcW w:w="5435" w:type="dxa"/>
          </w:tcPr>
          <w:p w:rsidR="003311CA" w:rsidRDefault="003311CA" w:rsidP="0092734C">
            <w:pPr>
              <w:spacing w:line="36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Здание магазина общей площадью </w:t>
            </w:r>
            <w:smartTag w:uri="urn:schemas-microsoft-com:office:smarttags" w:element="metricconverter">
              <w:smartTagPr>
                <w:attr w:name="ProductID" w:val="274 кв. м"/>
              </w:smartTagPr>
              <w:r>
                <w:rPr>
                  <w:sz w:val="28"/>
                </w:rPr>
                <w:t>274 кв. м</w:t>
              </w:r>
            </w:smartTag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36" w:type="dxa"/>
          </w:tcPr>
          <w:p w:rsidR="003311CA" w:rsidRDefault="003311CA" w:rsidP="0092734C">
            <w:pPr>
              <w:rPr>
                <w:sz w:val="28"/>
              </w:rPr>
            </w:pPr>
            <w:r>
              <w:rPr>
                <w:sz w:val="28"/>
              </w:rPr>
              <w:t xml:space="preserve">Цель оценки: </w:t>
            </w:r>
          </w:p>
        </w:tc>
        <w:tc>
          <w:tcPr>
            <w:tcW w:w="5435" w:type="dxa"/>
          </w:tcPr>
          <w:p w:rsidR="003311CA" w:rsidRDefault="003311CA" w:rsidP="0092734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Определение рыночной стоимости объекта для целей купли-продажи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36" w:type="dxa"/>
          </w:tcPr>
          <w:p w:rsidR="003311CA" w:rsidRDefault="003311CA" w:rsidP="0092734C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>Оцениваемые права:</w:t>
            </w:r>
          </w:p>
        </w:tc>
        <w:tc>
          <w:tcPr>
            <w:tcW w:w="5435" w:type="dxa"/>
          </w:tcPr>
          <w:p w:rsidR="003311CA" w:rsidRDefault="003311CA" w:rsidP="0092734C">
            <w:pPr>
              <w:spacing w:line="360" w:lineRule="atLeast"/>
              <w:rPr>
                <w:sz w:val="28"/>
              </w:rPr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36" w:type="dxa"/>
          </w:tcPr>
          <w:p w:rsidR="003311CA" w:rsidRDefault="003311CA" w:rsidP="0092734C">
            <w:pPr>
              <w:numPr>
                <w:ilvl w:val="0"/>
                <w:numId w:val="10"/>
              </w:num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>Земельный участок:</w:t>
            </w:r>
          </w:p>
        </w:tc>
        <w:tc>
          <w:tcPr>
            <w:tcW w:w="5435" w:type="dxa"/>
          </w:tcPr>
          <w:p w:rsidR="003311CA" w:rsidRDefault="003311CA" w:rsidP="0092734C">
            <w:pPr>
              <w:spacing w:after="120" w:line="36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Право пользования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736" w:type="dxa"/>
          </w:tcPr>
          <w:p w:rsidR="003311CA" w:rsidRDefault="003311CA" w:rsidP="0092734C">
            <w:pPr>
              <w:numPr>
                <w:ilvl w:val="0"/>
                <w:numId w:val="10"/>
              </w:num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>Улучшения (здания):</w:t>
            </w:r>
          </w:p>
        </w:tc>
        <w:tc>
          <w:tcPr>
            <w:tcW w:w="5435" w:type="dxa"/>
          </w:tcPr>
          <w:p w:rsidR="003311CA" w:rsidRDefault="003311CA" w:rsidP="0092734C">
            <w:pPr>
              <w:spacing w:after="120" w:line="36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Акционерная собственность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36" w:type="dxa"/>
          </w:tcPr>
          <w:p w:rsidR="003311CA" w:rsidRDefault="003311CA" w:rsidP="0092734C">
            <w:pPr>
              <w:rPr>
                <w:sz w:val="28"/>
              </w:rPr>
            </w:pPr>
            <w:r>
              <w:rPr>
                <w:sz w:val="28"/>
              </w:rPr>
              <w:t>Наилучшее и наиболее эффективное использование:</w:t>
            </w:r>
          </w:p>
        </w:tc>
        <w:tc>
          <w:tcPr>
            <w:tcW w:w="5435" w:type="dxa"/>
          </w:tcPr>
          <w:p w:rsidR="003311CA" w:rsidRDefault="003311CA" w:rsidP="0092734C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Использование объекта в качестве торгового помещения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36" w:type="dxa"/>
          </w:tcPr>
          <w:p w:rsidR="003311CA" w:rsidRDefault="003311CA" w:rsidP="0092734C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>Дата оценки:</w:t>
            </w:r>
          </w:p>
        </w:tc>
        <w:tc>
          <w:tcPr>
            <w:tcW w:w="5435" w:type="dxa"/>
          </w:tcPr>
          <w:p w:rsidR="003311CA" w:rsidRDefault="003311CA" w:rsidP="0092734C">
            <w:pPr>
              <w:jc w:val="both"/>
              <w:rPr>
                <w:sz w:val="28"/>
              </w:rPr>
            </w:pPr>
            <w:r>
              <w:rPr>
                <w:sz w:val="28"/>
              </w:rPr>
              <w:t>22 ноября 1999 года, дата оценки объекта совпадает с датой осмотра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36" w:type="dxa"/>
          </w:tcPr>
          <w:p w:rsidR="003311CA" w:rsidRDefault="003311CA" w:rsidP="0092734C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lastRenderedPageBreak/>
              <w:t>Основание для проведения оценки</w:t>
            </w:r>
          </w:p>
        </w:tc>
        <w:tc>
          <w:tcPr>
            <w:tcW w:w="5435" w:type="dxa"/>
          </w:tcPr>
          <w:p w:rsidR="003311CA" w:rsidRDefault="003311CA" w:rsidP="0092734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Договор № 11 от 20.11.99г., заключённый между Заказчиком – ОАО «Омега» и Исполнителем - ООО «777-оценка»,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36" w:type="dxa"/>
          </w:tcPr>
          <w:p w:rsidR="003311CA" w:rsidRDefault="003311CA" w:rsidP="0092734C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>Реквизиты заказчика</w:t>
            </w:r>
          </w:p>
        </w:tc>
        <w:tc>
          <w:tcPr>
            <w:tcW w:w="5435" w:type="dxa"/>
          </w:tcPr>
          <w:p w:rsidR="003311CA" w:rsidRDefault="003311CA" w:rsidP="0092734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Российская Федерация, город Тула, улица Ленина, дом 1, ОАО «Омега».</w:t>
            </w:r>
          </w:p>
          <w:p w:rsidR="003311CA" w:rsidRDefault="003311CA" w:rsidP="0092734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Расчетный счет 40702800000000000001 в АКБ «*****банк» г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улы,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36" w:type="dxa"/>
          </w:tcPr>
          <w:p w:rsidR="003311CA" w:rsidRDefault="003311CA" w:rsidP="0092734C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>Балансовая стоимость объекта оценки</w:t>
            </w:r>
          </w:p>
        </w:tc>
        <w:tc>
          <w:tcPr>
            <w:tcW w:w="5435" w:type="dxa"/>
          </w:tcPr>
          <w:p w:rsidR="003311CA" w:rsidRDefault="003311CA" w:rsidP="0092734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Балансовая стоимость здания магазина по информации, предоставленной бухгалтерией Заказчика, составляет 700000 рублей. </w:t>
            </w:r>
          </w:p>
        </w:tc>
      </w:tr>
    </w:tbl>
    <w:p w:rsidR="003311CA" w:rsidRDefault="003311CA" w:rsidP="003311CA">
      <w:pPr>
        <w:spacing w:line="360" w:lineRule="atLeast"/>
        <w:jc w:val="both"/>
      </w:pPr>
    </w:p>
    <w:p w:rsidR="003311CA" w:rsidRDefault="003311CA" w:rsidP="003311CA">
      <w:pPr>
        <w:spacing w:line="360" w:lineRule="atLeast"/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Определение термина «рыночная стоимость»</w:t>
      </w:r>
    </w:p>
    <w:p w:rsidR="003311CA" w:rsidRDefault="003311CA" w:rsidP="003311CA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Под </w:t>
      </w:r>
      <w:r>
        <w:rPr>
          <w:b/>
          <w:sz w:val="28"/>
        </w:rPr>
        <w:t xml:space="preserve">рыночной стоимостью, </w:t>
      </w:r>
      <w:r>
        <w:rPr>
          <w:sz w:val="28"/>
        </w:rPr>
        <w:t>в соответствии с Законом «Об оценочной деятельности в Российской Федерации», понимается наиболее вероятная цена, по которой данный объект оценки может быть отчужден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обстоятельства, то есть когда:</w:t>
      </w:r>
      <w:proofErr w:type="gramEnd"/>
    </w:p>
    <w:p w:rsidR="003311CA" w:rsidRDefault="003311CA" w:rsidP="003311CA">
      <w:pPr>
        <w:numPr>
          <w:ilvl w:val="0"/>
          <w:numId w:val="12"/>
        </w:numPr>
        <w:ind w:left="426" w:hanging="360"/>
        <w:jc w:val="both"/>
        <w:rPr>
          <w:sz w:val="28"/>
        </w:rPr>
      </w:pPr>
      <w:r>
        <w:rPr>
          <w:sz w:val="28"/>
        </w:rPr>
        <w:t>одна из сторон сделки не обязана отчуждать объект оценки, а другая сторона не обязана принимать исполнение;</w:t>
      </w:r>
    </w:p>
    <w:p w:rsidR="003311CA" w:rsidRDefault="003311CA" w:rsidP="003311CA">
      <w:pPr>
        <w:numPr>
          <w:ilvl w:val="0"/>
          <w:numId w:val="12"/>
        </w:numPr>
        <w:ind w:left="426" w:hanging="360"/>
        <w:jc w:val="both"/>
        <w:rPr>
          <w:sz w:val="28"/>
        </w:rPr>
      </w:pPr>
      <w:r>
        <w:rPr>
          <w:sz w:val="28"/>
        </w:rPr>
        <w:t>стороны сделки хорошо осведомлены о предмете сделки и действуют в своих интересах;</w:t>
      </w:r>
    </w:p>
    <w:p w:rsidR="003311CA" w:rsidRDefault="003311CA" w:rsidP="003311CA">
      <w:pPr>
        <w:numPr>
          <w:ilvl w:val="0"/>
          <w:numId w:val="12"/>
        </w:numPr>
        <w:ind w:left="426" w:hanging="360"/>
        <w:jc w:val="both"/>
        <w:rPr>
          <w:sz w:val="28"/>
        </w:rPr>
      </w:pPr>
      <w:r>
        <w:rPr>
          <w:sz w:val="28"/>
        </w:rPr>
        <w:t xml:space="preserve"> объект оценки представлен на открытый рынок в форме публичной оферты;</w:t>
      </w:r>
    </w:p>
    <w:p w:rsidR="003311CA" w:rsidRDefault="003311CA" w:rsidP="003311CA">
      <w:pPr>
        <w:numPr>
          <w:ilvl w:val="0"/>
          <w:numId w:val="12"/>
        </w:numPr>
        <w:ind w:left="426" w:hanging="360"/>
        <w:jc w:val="both"/>
        <w:rPr>
          <w:sz w:val="28"/>
        </w:rPr>
      </w:pPr>
      <w:r>
        <w:rPr>
          <w:sz w:val="28"/>
        </w:rPr>
        <w:t xml:space="preserve">цена сделки </w:t>
      </w:r>
      <w:proofErr w:type="gramStart"/>
      <w:r>
        <w:rPr>
          <w:sz w:val="28"/>
        </w:rPr>
        <w:t>представляет собой разумное вознаграждение за объект оценки и принуждения к совершению сделки в отношении сторон сделки с чьей-либо стороны не было</w:t>
      </w:r>
      <w:proofErr w:type="gramEnd"/>
      <w:r>
        <w:rPr>
          <w:sz w:val="28"/>
        </w:rPr>
        <w:t>;</w:t>
      </w:r>
    </w:p>
    <w:p w:rsidR="003311CA" w:rsidRDefault="003311CA" w:rsidP="003311CA">
      <w:pPr>
        <w:numPr>
          <w:ilvl w:val="0"/>
          <w:numId w:val="12"/>
        </w:numPr>
        <w:ind w:left="426" w:hanging="360"/>
        <w:rPr>
          <w:sz w:val="28"/>
        </w:rPr>
      </w:pPr>
      <w:r>
        <w:rPr>
          <w:sz w:val="28"/>
        </w:rPr>
        <w:t>платеж за объект оценки выражен в денежной форме.</w:t>
      </w:r>
    </w:p>
    <w:p w:rsidR="003311CA" w:rsidRDefault="003311CA" w:rsidP="003311CA">
      <w:pPr>
        <w:spacing w:line="360" w:lineRule="atLeast"/>
        <w:ind w:firstLine="567"/>
        <w:jc w:val="both"/>
        <w:rPr>
          <w:sz w:val="28"/>
        </w:rPr>
      </w:pPr>
    </w:p>
    <w:p w:rsidR="003311CA" w:rsidRDefault="003311CA" w:rsidP="003311CA">
      <w:pPr>
        <w:spacing w:line="360" w:lineRule="atLeast"/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Объём и этапы исследования.</w:t>
      </w:r>
    </w:p>
    <w:p w:rsidR="003311CA" w:rsidRDefault="003311CA" w:rsidP="003311CA">
      <w:pPr>
        <w:spacing w:line="360" w:lineRule="atLeast"/>
        <w:ind w:firstLine="567"/>
        <w:jc w:val="both"/>
        <w:rPr>
          <w:sz w:val="28"/>
        </w:rPr>
      </w:pPr>
      <w:r>
        <w:rPr>
          <w:sz w:val="28"/>
        </w:rPr>
        <w:t>Оценка рыночной стоимости рассматриваемого объекта включает в себя следующие этапы:</w:t>
      </w:r>
    </w:p>
    <w:p w:rsidR="003311CA" w:rsidRDefault="003311CA" w:rsidP="003311CA">
      <w:pPr>
        <w:spacing w:line="360" w:lineRule="atLeast"/>
        <w:ind w:firstLine="567"/>
        <w:jc w:val="both"/>
        <w:rPr>
          <w:sz w:val="28"/>
        </w:rPr>
      </w:pPr>
      <w:r>
        <w:rPr>
          <w:b/>
          <w:sz w:val="28"/>
        </w:rPr>
        <w:t>Сбор общих данных и их анализ:</w:t>
      </w:r>
      <w:r>
        <w:rPr>
          <w:sz w:val="28"/>
        </w:rPr>
        <w:t xml:space="preserve"> на этом этапе были проанализированы данные, характеризующие факторы, влияющие на  рыночную стоимость объекта.</w:t>
      </w:r>
    </w:p>
    <w:p w:rsidR="003311CA" w:rsidRDefault="003311CA" w:rsidP="003311CA">
      <w:pPr>
        <w:spacing w:line="360" w:lineRule="atLeast"/>
        <w:ind w:firstLine="567"/>
        <w:jc w:val="both"/>
        <w:rPr>
          <w:sz w:val="28"/>
        </w:rPr>
      </w:pPr>
      <w:r>
        <w:rPr>
          <w:b/>
          <w:sz w:val="28"/>
        </w:rPr>
        <w:t xml:space="preserve">Сбор специальных данных и их анализ: </w:t>
      </w:r>
      <w:r>
        <w:rPr>
          <w:sz w:val="28"/>
        </w:rPr>
        <w:t>на данном этапе была собрана детальная информация, относящаяся как к оцениваемому объекту, так и к сопоставимым с ним другим объектам, недавно проданным или сданным в аренду. Сбор данных осуществлялся путём изучения соответствующей документации, консультаций с представителями административных служб, сотрудниками агентств по недвижимости и другими лицами, обладающими необходимой информацией.</w:t>
      </w:r>
    </w:p>
    <w:p w:rsidR="003311CA" w:rsidRDefault="003311CA" w:rsidP="003311CA">
      <w:pPr>
        <w:spacing w:line="360" w:lineRule="atLeast"/>
        <w:ind w:firstLine="567"/>
        <w:jc w:val="both"/>
        <w:rPr>
          <w:sz w:val="28"/>
        </w:rPr>
      </w:pPr>
      <w:r>
        <w:rPr>
          <w:b/>
          <w:sz w:val="28"/>
        </w:rPr>
        <w:lastRenderedPageBreak/>
        <w:t>Анализ наилучшего и наиболее эффективного использования:</w:t>
      </w:r>
      <w:r>
        <w:rPr>
          <w:sz w:val="28"/>
        </w:rPr>
        <w:t xml:space="preserve">  на этом этапе на основе собранной информации были проанализированы различные варианты использования объекта.</w:t>
      </w:r>
    </w:p>
    <w:p w:rsidR="003311CA" w:rsidRDefault="003311CA" w:rsidP="003311CA">
      <w:pPr>
        <w:spacing w:line="360" w:lineRule="atLeast"/>
        <w:ind w:firstLine="567"/>
        <w:jc w:val="both"/>
        <w:rPr>
          <w:sz w:val="28"/>
        </w:rPr>
      </w:pPr>
      <w:r>
        <w:rPr>
          <w:b/>
          <w:sz w:val="28"/>
        </w:rPr>
        <w:t>Применение методов оценки объекта:</w:t>
      </w:r>
      <w:r>
        <w:rPr>
          <w:sz w:val="28"/>
        </w:rPr>
        <w:t xml:space="preserve"> для оценки рыночной стоимости объекта  были применены три метода (затратный, метод прямого сравнительного анализа продаж и доходный), являющихся стандартными, принятыми Российским Обществом Оценщиков.</w:t>
      </w:r>
    </w:p>
    <w:p w:rsidR="003311CA" w:rsidRDefault="003311CA" w:rsidP="003311CA">
      <w:pPr>
        <w:spacing w:line="360" w:lineRule="atLeast"/>
        <w:ind w:firstLine="567"/>
        <w:jc w:val="both"/>
        <w:rPr>
          <w:b/>
          <w:sz w:val="28"/>
        </w:rPr>
      </w:pPr>
      <w:r>
        <w:rPr>
          <w:b/>
          <w:sz w:val="28"/>
        </w:rPr>
        <w:t>Подготовка отчёта об оценке:</w:t>
      </w:r>
      <w:r>
        <w:rPr>
          <w:sz w:val="28"/>
        </w:rPr>
        <w:t xml:space="preserve"> на данном этапе все результаты, полученные на предыдущих этапах, сведены воедино и изложены в виде отчёта.</w:t>
      </w:r>
    </w:p>
    <w:p w:rsidR="003311CA" w:rsidRDefault="003311CA" w:rsidP="003311CA">
      <w:pPr>
        <w:spacing w:line="360" w:lineRule="atLeast"/>
        <w:ind w:firstLine="567"/>
        <w:jc w:val="center"/>
        <w:rPr>
          <w:sz w:val="28"/>
        </w:rPr>
      </w:pPr>
    </w:p>
    <w:p w:rsidR="003311CA" w:rsidRDefault="003311CA" w:rsidP="003311CA">
      <w:pPr>
        <w:spacing w:line="360" w:lineRule="atLeast"/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Среда местоположения.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b/>
          <w:sz w:val="28"/>
        </w:rPr>
        <w:t xml:space="preserve">Местоположение. </w:t>
      </w:r>
      <w:r>
        <w:rPr>
          <w:sz w:val="28"/>
        </w:rPr>
        <w:t xml:space="preserve">Объект оценки расположен в Зареченском районе города Тулы, в непосредственной близости от остановки трамвая ул. </w:t>
      </w:r>
      <w:proofErr w:type="gramStart"/>
      <w:r>
        <w:rPr>
          <w:sz w:val="28"/>
        </w:rPr>
        <w:t>Штыковая</w:t>
      </w:r>
      <w:proofErr w:type="gramEnd"/>
      <w:r>
        <w:rPr>
          <w:sz w:val="28"/>
        </w:rPr>
        <w:t>. Доступ к объекту обеспечивается городским транспортом по улице Горького и ул. Луначарского.</w:t>
      </w:r>
      <w:r>
        <w:rPr>
          <w:snapToGrid w:val="0"/>
          <w:sz w:val="28"/>
        </w:rPr>
        <w:t xml:space="preserve"> </w:t>
      </w:r>
    </w:p>
    <w:p w:rsidR="003311CA" w:rsidRDefault="003311CA" w:rsidP="003311CA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Площадь земельного участка - </w:t>
      </w:r>
      <w:smartTag w:uri="urn:schemas-microsoft-com:office:smarttags" w:element="metricconverter">
        <w:smartTagPr>
          <w:attr w:name="ProductID" w:val="300 кв. метров"/>
        </w:smartTagPr>
        <w:r>
          <w:rPr>
            <w:snapToGrid w:val="0"/>
            <w:sz w:val="28"/>
          </w:rPr>
          <w:t>300 кв. метров</w:t>
        </w:r>
      </w:smartTag>
      <w:r>
        <w:rPr>
          <w:snapToGrid w:val="0"/>
          <w:sz w:val="28"/>
        </w:rPr>
        <w:t xml:space="preserve">. </w:t>
      </w:r>
      <w:proofErr w:type="gramStart"/>
      <w:r>
        <w:rPr>
          <w:snapToGrid w:val="0"/>
          <w:sz w:val="28"/>
        </w:rPr>
        <w:t>Северной и западной и восточной частями участок примыкает к многоэтажным жилым домам, на юге - к автомобильной дороге.</w:t>
      </w:r>
      <w:proofErr w:type="gramEnd"/>
    </w:p>
    <w:p w:rsidR="003311CA" w:rsidRDefault="003311CA" w:rsidP="003311CA">
      <w:pPr>
        <w:ind w:firstLine="567"/>
        <w:jc w:val="both"/>
        <w:rPr>
          <w:b/>
          <w:sz w:val="28"/>
        </w:rPr>
      </w:pP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Окружение: </w:t>
      </w:r>
      <w:r>
        <w:rPr>
          <w:sz w:val="28"/>
        </w:rPr>
        <w:t xml:space="preserve">здание магазина расположено на расстоянии до 150м от жилых домов. На таком же удалении находится средняя школа, продуктовый магазин. Жилые дома являются преобладающими объектами в данном районе города. </w:t>
      </w:r>
    </w:p>
    <w:p w:rsidR="003311CA" w:rsidRDefault="003311CA" w:rsidP="003311CA">
      <w:pPr>
        <w:ind w:firstLine="567"/>
        <w:jc w:val="both"/>
        <w:rPr>
          <w:sz w:val="28"/>
        </w:rPr>
      </w:pP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Наличие инженерных коммуникаций. </w:t>
      </w:r>
      <w:r>
        <w:rPr>
          <w:sz w:val="28"/>
        </w:rPr>
        <w:t>Объект оценки обеспечен электроснабжением, водопроводом, системой отопления и другими инженерными коммуникациями. На момент осмотра объекта все инженерные коммуникации магазина находились в работоспособном состоянии.</w:t>
      </w:r>
    </w:p>
    <w:p w:rsidR="003311CA" w:rsidRDefault="003311CA" w:rsidP="003311CA">
      <w:pPr>
        <w:spacing w:line="360" w:lineRule="atLeast"/>
        <w:ind w:firstLine="567"/>
        <w:jc w:val="both"/>
        <w:rPr>
          <w:sz w:val="28"/>
        </w:rPr>
      </w:pP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Подъезд </w:t>
      </w:r>
      <w:r>
        <w:rPr>
          <w:sz w:val="28"/>
        </w:rPr>
        <w:t xml:space="preserve">– асфальтированная дорога от улицы М. Горького. Общее удаление от транспортных путей – </w:t>
      </w:r>
      <w:smartTag w:uri="urn:schemas-microsoft-com:office:smarttags" w:element="metricconverter">
        <w:smartTagPr>
          <w:attr w:name="ProductID" w:val="70 м"/>
        </w:smartTagPr>
        <w:r>
          <w:rPr>
            <w:sz w:val="28"/>
          </w:rPr>
          <w:t>70 м</w:t>
        </w:r>
      </w:smartTag>
      <w:r>
        <w:rPr>
          <w:sz w:val="28"/>
        </w:rPr>
        <w:t>. Прилегающая территория имеет асфальтовое покрытие, состояние которого можно оценить как хорошее. Площадка застройки характеризуется упорядоченной и высокой степенью застройки.</w:t>
      </w:r>
    </w:p>
    <w:p w:rsidR="003311CA" w:rsidRDefault="003311CA" w:rsidP="003311CA">
      <w:pPr>
        <w:pStyle w:val="a4"/>
        <w:rPr>
          <w:sz w:val="28"/>
        </w:rPr>
      </w:pPr>
    </w:p>
    <w:p w:rsidR="003311CA" w:rsidRDefault="003311CA" w:rsidP="003311CA">
      <w:pPr>
        <w:pStyle w:val="a4"/>
        <w:spacing w:line="240" w:lineRule="auto"/>
        <w:rPr>
          <w:sz w:val="28"/>
        </w:rPr>
      </w:pPr>
      <w:r>
        <w:rPr>
          <w:b/>
          <w:sz w:val="28"/>
        </w:rPr>
        <w:t>Характеристика местности</w:t>
      </w:r>
      <w:r>
        <w:rPr>
          <w:sz w:val="28"/>
        </w:rPr>
        <w:t xml:space="preserve"> - Городская, расположена в Зареченском районе г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улы.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Рельеф площадки - спокойный, без существенных неровностей. Уровень грунтовых вод на участке находится в 2,1-</w:t>
      </w:r>
      <w:smartTag w:uri="urn:schemas-microsoft-com:office:smarttags" w:element="metricconverter">
        <w:smartTagPr>
          <w:attr w:name="ProductID" w:val="2,7 м"/>
        </w:smartTagPr>
        <w:r>
          <w:rPr>
            <w:sz w:val="28"/>
          </w:rPr>
          <w:t>2,7 м</w:t>
        </w:r>
      </w:smartTag>
      <w:r>
        <w:rPr>
          <w:sz w:val="28"/>
        </w:rPr>
        <w:t xml:space="preserve"> от поверхности земли. Климат умеренно-континентальный. Средняя температура января - 8.3 о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, июля 20.5 о С. За год выпадает примерно 625мм осадков. Глубина промерзания грунта - </w:t>
      </w:r>
      <w:smartTag w:uri="urn:schemas-microsoft-com:office:smarttags" w:element="metricconverter">
        <w:smartTagPr>
          <w:attr w:name="ProductID" w:val="1.2 м"/>
        </w:smartTagPr>
        <w:r>
          <w:rPr>
            <w:sz w:val="28"/>
          </w:rPr>
          <w:t>1.2 м</w:t>
        </w:r>
      </w:smartTag>
      <w:r>
        <w:rPr>
          <w:sz w:val="28"/>
        </w:rPr>
        <w:t>.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Преобладающее направление ветров - юго-западное. </w:t>
      </w:r>
    </w:p>
    <w:p w:rsidR="003311CA" w:rsidRDefault="003311CA" w:rsidP="003311CA">
      <w:pPr>
        <w:ind w:firstLine="567"/>
        <w:jc w:val="both"/>
        <w:rPr>
          <w:sz w:val="28"/>
        </w:rPr>
      </w:pP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b/>
          <w:sz w:val="28"/>
        </w:rPr>
        <w:t>Степень застройки</w:t>
      </w:r>
      <w:r>
        <w:rPr>
          <w:sz w:val="28"/>
        </w:rPr>
        <w:t xml:space="preserve"> – 80 %</w:t>
      </w:r>
    </w:p>
    <w:p w:rsidR="003311CA" w:rsidRDefault="003311CA" w:rsidP="003311CA">
      <w:pPr>
        <w:ind w:firstLine="567"/>
        <w:jc w:val="both"/>
        <w:rPr>
          <w:sz w:val="28"/>
        </w:rPr>
      </w:pPr>
    </w:p>
    <w:p w:rsidR="003311CA" w:rsidRDefault="003311CA" w:rsidP="003311CA">
      <w:pPr>
        <w:ind w:firstLine="567"/>
        <w:rPr>
          <w:b/>
          <w:sz w:val="28"/>
        </w:rPr>
      </w:pPr>
      <w:bookmarkStart w:id="15" w:name="_Toc447008859"/>
      <w:bookmarkStart w:id="16" w:name="_Toc447008925"/>
      <w:bookmarkStart w:id="17" w:name="_Toc448051573"/>
      <w:bookmarkStart w:id="18" w:name="_Toc448551926"/>
      <w:bookmarkStart w:id="19" w:name="_Toc450444069"/>
      <w:r>
        <w:rPr>
          <w:b/>
          <w:sz w:val="28"/>
        </w:rPr>
        <w:t xml:space="preserve">Характеристика спроса и предложения </w:t>
      </w:r>
      <w:bookmarkEnd w:id="15"/>
      <w:bookmarkEnd w:id="16"/>
      <w:bookmarkEnd w:id="17"/>
      <w:bookmarkEnd w:id="18"/>
      <w:bookmarkEnd w:id="19"/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Анализ рынка недвижимости Тульской области показал, что предложение подобных зданий значительно. Спрос на объекты аналогичного качества и назначения также весьма высок.</w:t>
      </w:r>
    </w:p>
    <w:p w:rsidR="003311CA" w:rsidRDefault="003311CA" w:rsidP="003311CA">
      <w:pPr>
        <w:ind w:firstLine="567"/>
        <w:jc w:val="both"/>
        <w:rPr>
          <w:sz w:val="28"/>
        </w:rPr>
      </w:pPr>
    </w:p>
    <w:p w:rsidR="003311CA" w:rsidRDefault="003311CA" w:rsidP="003311CA">
      <w:pPr>
        <w:ind w:firstLine="567"/>
        <w:rPr>
          <w:b/>
          <w:sz w:val="28"/>
        </w:rPr>
      </w:pPr>
      <w:bookmarkStart w:id="20" w:name="_Toc447008860"/>
      <w:bookmarkStart w:id="21" w:name="_Toc447008926"/>
      <w:bookmarkStart w:id="22" w:name="_Toc448051574"/>
      <w:bookmarkStart w:id="23" w:name="_Toc448551927"/>
      <w:bookmarkStart w:id="24" w:name="_Toc450444070"/>
      <w:r>
        <w:rPr>
          <w:b/>
          <w:sz w:val="28"/>
        </w:rPr>
        <w:t>Коммерческая привлекательность объекта оценки</w:t>
      </w:r>
      <w:bookmarkEnd w:id="20"/>
      <w:bookmarkEnd w:id="21"/>
      <w:bookmarkEnd w:id="22"/>
      <w:bookmarkEnd w:id="23"/>
      <w:bookmarkEnd w:id="24"/>
    </w:p>
    <w:p w:rsidR="003311CA" w:rsidRDefault="003311CA" w:rsidP="003311CA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Объект расположен на незначительном удалении от маршрутов городского транспорта (трамваев 2, 12, 6, 15 маршрута). Объект выполняется по </w:t>
      </w:r>
      <w:proofErr w:type="gramStart"/>
      <w:r>
        <w:rPr>
          <w:sz w:val="28"/>
        </w:rPr>
        <w:t>индивидуальному проекту</w:t>
      </w:r>
      <w:proofErr w:type="gramEnd"/>
      <w:r>
        <w:rPr>
          <w:sz w:val="28"/>
        </w:rPr>
        <w:t xml:space="preserve"> и может быть использован только по непосредственному назначению, в качестве торгового помещения.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К достоинствам объекта оценки, увеличивающим его коммерческую привлекательность, можно отнести:</w:t>
      </w:r>
    </w:p>
    <w:p w:rsidR="003311CA" w:rsidRDefault="003311CA" w:rsidP="003311CA">
      <w:pPr>
        <w:numPr>
          <w:ilvl w:val="0"/>
          <w:numId w:val="13"/>
        </w:numPr>
        <w:ind w:left="0" w:firstLine="567"/>
        <w:jc w:val="both"/>
        <w:rPr>
          <w:sz w:val="28"/>
        </w:rPr>
      </w:pPr>
      <w:r>
        <w:rPr>
          <w:sz w:val="28"/>
        </w:rPr>
        <w:t>объект имеет высокий уровень технического обеспечения;</w:t>
      </w:r>
    </w:p>
    <w:p w:rsidR="003311CA" w:rsidRDefault="003311CA" w:rsidP="003311CA">
      <w:pPr>
        <w:numPr>
          <w:ilvl w:val="0"/>
          <w:numId w:val="13"/>
        </w:numPr>
        <w:ind w:left="0" w:firstLine="567"/>
        <w:jc w:val="both"/>
        <w:rPr>
          <w:sz w:val="28"/>
        </w:rPr>
      </w:pPr>
      <w:r>
        <w:rPr>
          <w:sz w:val="28"/>
        </w:rPr>
        <w:t>выгодное местоположение;</w:t>
      </w:r>
    </w:p>
    <w:p w:rsidR="003311CA" w:rsidRDefault="003311CA" w:rsidP="003311CA">
      <w:pPr>
        <w:numPr>
          <w:ilvl w:val="0"/>
          <w:numId w:val="13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объект имеет внутреннюю отделку отличного качества; </w:t>
      </w:r>
    </w:p>
    <w:p w:rsidR="003311CA" w:rsidRDefault="003311CA" w:rsidP="003311CA">
      <w:pPr>
        <w:numPr>
          <w:ilvl w:val="0"/>
          <w:numId w:val="13"/>
        </w:numPr>
        <w:ind w:left="0" w:firstLine="567"/>
        <w:jc w:val="both"/>
        <w:rPr>
          <w:sz w:val="28"/>
        </w:rPr>
      </w:pPr>
      <w:r>
        <w:rPr>
          <w:sz w:val="28"/>
        </w:rPr>
        <w:t>удобные подъездные пути;</w:t>
      </w:r>
    </w:p>
    <w:p w:rsidR="003311CA" w:rsidRDefault="003311CA" w:rsidP="003311CA">
      <w:pPr>
        <w:numPr>
          <w:ilvl w:val="0"/>
          <w:numId w:val="13"/>
        </w:numPr>
        <w:ind w:left="0" w:firstLine="567"/>
        <w:jc w:val="both"/>
        <w:rPr>
          <w:sz w:val="24"/>
        </w:rPr>
      </w:pPr>
      <w:r>
        <w:rPr>
          <w:sz w:val="28"/>
        </w:rPr>
        <w:t>наличие складских помещений.</w:t>
      </w:r>
    </w:p>
    <w:p w:rsidR="003311CA" w:rsidRDefault="003311CA" w:rsidP="003311CA">
      <w:pPr>
        <w:pStyle w:val="a4"/>
        <w:spacing w:line="240" w:lineRule="auto"/>
      </w:pPr>
    </w:p>
    <w:p w:rsidR="003311CA" w:rsidRDefault="003311CA" w:rsidP="003311CA">
      <w:pPr>
        <w:spacing w:line="360" w:lineRule="atLeast"/>
        <w:ind w:firstLine="567"/>
        <w:jc w:val="center"/>
        <w:rPr>
          <w:sz w:val="24"/>
        </w:rPr>
      </w:pPr>
    </w:p>
    <w:p w:rsidR="003311CA" w:rsidRDefault="003311CA" w:rsidP="003311CA">
      <w:pPr>
        <w:spacing w:line="360" w:lineRule="atLeast"/>
        <w:jc w:val="center"/>
        <w:rPr>
          <w:b/>
          <w:i/>
          <w:sz w:val="28"/>
        </w:rPr>
      </w:pPr>
      <w:r>
        <w:rPr>
          <w:b/>
          <w:i/>
          <w:sz w:val="28"/>
        </w:rPr>
        <w:t>Описание основных параметров здания.</w:t>
      </w:r>
    </w:p>
    <w:p w:rsidR="003311CA" w:rsidRDefault="003311CA" w:rsidP="003311CA">
      <w:pPr>
        <w:pStyle w:val="a4"/>
        <w:spacing w:line="240" w:lineRule="auto"/>
        <w:rPr>
          <w:sz w:val="28"/>
        </w:rPr>
      </w:pPr>
      <w:r>
        <w:rPr>
          <w:sz w:val="28"/>
        </w:rPr>
        <w:t xml:space="preserve">Техническое обследование произведено с целью </w:t>
      </w:r>
      <w:proofErr w:type="gramStart"/>
      <w:r>
        <w:rPr>
          <w:sz w:val="28"/>
        </w:rPr>
        <w:t>определения фактического состояния основных элементов строительных конструкций объекта оценки</w:t>
      </w:r>
      <w:proofErr w:type="gramEnd"/>
      <w:r>
        <w:rPr>
          <w:sz w:val="28"/>
        </w:rPr>
        <w:t>.</w:t>
      </w:r>
    </w:p>
    <w:p w:rsidR="003311CA" w:rsidRDefault="003311CA" w:rsidP="003311CA">
      <w:pPr>
        <w:pStyle w:val="a4"/>
        <w:spacing w:line="240" w:lineRule="auto"/>
        <w:rPr>
          <w:sz w:val="28"/>
        </w:rPr>
      </w:pPr>
      <w:r>
        <w:rPr>
          <w:sz w:val="28"/>
        </w:rPr>
        <w:t>Использованы результаты визуального технического осмотра и данные, предоставленные заказчиком.</w:t>
      </w:r>
    </w:p>
    <w:p w:rsidR="003311CA" w:rsidRDefault="003311CA" w:rsidP="003311CA">
      <w:pPr>
        <w:spacing w:line="360" w:lineRule="atLeast"/>
        <w:ind w:firstLine="567"/>
        <w:jc w:val="both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3118"/>
      </w:tblGrid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98" w:type="dxa"/>
          </w:tcPr>
          <w:p w:rsidR="003311CA" w:rsidRDefault="003311CA" w:rsidP="0092734C">
            <w:pPr>
              <w:spacing w:line="360" w:lineRule="atLeast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Год постройки здания</w:t>
            </w:r>
          </w:p>
        </w:tc>
        <w:tc>
          <w:tcPr>
            <w:tcW w:w="3118" w:type="dxa"/>
          </w:tcPr>
          <w:p w:rsidR="003311CA" w:rsidRDefault="003311CA" w:rsidP="0092734C">
            <w:pPr>
              <w:spacing w:line="360" w:lineRule="atLeast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1990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98" w:type="dxa"/>
          </w:tcPr>
          <w:p w:rsidR="003311CA" w:rsidRDefault="003311CA" w:rsidP="0092734C">
            <w:pPr>
              <w:spacing w:line="360" w:lineRule="atLeast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Площадь общая, 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</w:tcPr>
          <w:p w:rsidR="003311CA" w:rsidRDefault="003311CA" w:rsidP="0092734C">
            <w:pPr>
              <w:spacing w:line="360" w:lineRule="atLeast"/>
              <w:jc w:val="both"/>
              <w:rPr>
                <w:b/>
                <w:sz w:val="28"/>
              </w:rPr>
            </w:pPr>
            <w:smartTag w:uri="urn:schemas-microsoft-com:office:smarttags" w:element="metricconverter">
              <w:smartTagPr>
                <w:attr w:name="ProductID" w:val="274 м2"/>
              </w:smartTagPr>
              <w:r>
                <w:rPr>
                  <w:sz w:val="28"/>
                </w:rPr>
                <w:t>274 м</w:t>
              </w:r>
              <w:proofErr w:type="gramStart"/>
              <w:r>
                <w:rPr>
                  <w:sz w:val="28"/>
                  <w:vertAlign w:val="superscript"/>
                </w:rPr>
                <w:t>2</w:t>
              </w:r>
            </w:smartTag>
            <w:proofErr w:type="gramEnd"/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98" w:type="dxa"/>
          </w:tcPr>
          <w:p w:rsidR="003311CA" w:rsidRDefault="003311CA" w:rsidP="0092734C">
            <w:pPr>
              <w:spacing w:line="360" w:lineRule="atLeast"/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Объем общий, 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3311CA" w:rsidRDefault="003311CA" w:rsidP="0092734C">
            <w:pPr>
              <w:spacing w:line="360" w:lineRule="atLeast"/>
              <w:jc w:val="both"/>
              <w:rPr>
                <w:sz w:val="2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901 м3"/>
              </w:smartTagPr>
              <w:r>
                <w:rPr>
                  <w:sz w:val="28"/>
                </w:rPr>
                <w:t>901 м</w:t>
              </w:r>
              <w:r>
                <w:rPr>
                  <w:sz w:val="28"/>
                  <w:vertAlign w:val="superscript"/>
                </w:rPr>
                <w:t>3</w:t>
              </w:r>
            </w:smartTag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98" w:type="dxa"/>
          </w:tcPr>
          <w:p w:rsidR="003311CA" w:rsidRDefault="003311CA" w:rsidP="0092734C">
            <w:pPr>
              <w:spacing w:line="36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Количество этажей</w:t>
            </w:r>
          </w:p>
        </w:tc>
        <w:tc>
          <w:tcPr>
            <w:tcW w:w="3118" w:type="dxa"/>
          </w:tcPr>
          <w:p w:rsidR="003311CA" w:rsidRDefault="003311CA" w:rsidP="0092734C">
            <w:pPr>
              <w:spacing w:line="360" w:lineRule="atLeast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3311CA" w:rsidRDefault="003311CA" w:rsidP="003311CA">
      <w:pPr>
        <w:pStyle w:val="a4"/>
        <w:spacing w:line="240" w:lineRule="auto"/>
        <w:rPr>
          <w:sz w:val="28"/>
        </w:rPr>
      </w:pPr>
    </w:p>
    <w:p w:rsidR="003311CA" w:rsidRDefault="003311CA" w:rsidP="003311CA">
      <w:pPr>
        <w:pStyle w:val="a4"/>
        <w:spacing w:line="240" w:lineRule="auto"/>
        <w:rPr>
          <w:sz w:val="28"/>
        </w:rPr>
      </w:pPr>
      <w:r>
        <w:rPr>
          <w:sz w:val="28"/>
        </w:rPr>
        <w:t xml:space="preserve">Объект представляет собой одноэтажное кирпичное здание с рулонной мягкой кровлей. Здание имеет размеры по осям 15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</w:rPr>
          <w:t>20 м</w:t>
        </w:r>
      </w:smartTag>
      <w:r>
        <w:rPr>
          <w:sz w:val="28"/>
        </w:rPr>
        <w:t xml:space="preserve">. В плане объект имеет прямоугольную форму. </w:t>
      </w:r>
    </w:p>
    <w:p w:rsidR="003311CA" w:rsidRDefault="003311CA" w:rsidP="003311CA">
      <w:pPr>
        <w:spacing w:line="360" w:lineRule="atLeast"/>
        <w:ind w:firstLine="567"/>
        <w:jc w:val="both"/>
        <w:rPr>
          <w:b/>
          <w:sz w:val="28"/>
        </w:rPr>
      </w:pPr>
    </w:p>
    <w:p w:rsidR="003311CA" w:rsidRDefault="003311CA" w:rsidP="003311CA">
      <w:pPr>
        <w:spacing w:line="360" w:lineRule="atLeast"/>
        <w:jc w:val="center"/>
        <w:rPr>
          <w:b/>
          <w:i/>
          <w:sz w:val="28"/>
        </w:rPr>
      </w:pPr>
      <w:r>
        <w:rPr>
          <w:b/>
          <w:i/>
          <w:sz w:val="28"/>
        </w:rPr>
        <w:t>Строительные характеристики объекта оценки:</w:t>
      </w:r>
    </w:p>
    <w:p w:rsidR="003311CA" w:rsidRDefault="003311CA" w:rsidP="003311CA">
      <w:pPr>
        <w:spacing w:line="360" w:lineRule="atLeast"/>
        <w:ind w:firstLine="567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841"/>
      </w:tblGrid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3311CA" w:rsidRDefault="003311CA" w:rsidP="0092734C">
            <w:pPr>
              <w:rPr>
                <w:sz w:val="24"/>
              </w:rPr>
            </w:pPr>
            <w:r>
              <w:rPr>
                <w:sz w:val="24"/>
              </w:rPr>
              <w:t>Фундаменты</w:t>
            </w:r>
          </w:p>
        </w:tc>
        <w:tc>
          <w:tcPr>
            <w:tcW w:w="5841" w:type="dxa"/>
          </w:tcPr>
          <w:p w:rsidR="003311CA" w:rsidRDefault="003311CA" w:rsidP="0092734C">
            <w:pPr>
              <w:pStyle w:val="4"/>
              <w:jc w:val="left"/>
              <w:outlineLvl w:val="3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Бутовые</w:t>
            </w:r>
            <w:proofErr w:type="gramEnd"/>
            <w:r>
              <w:rPr>
                <w:b w:val="0"/>
                <w:sz w:val="24"/>
              </w:rPr>
              <w:t xml:space="preserve"> с кирпичным цоколем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3311CA" w:rsidRDefault="003311CA" w:rsidP="0092734C">
            <w:pPr>
              <w:rPr>
                <w:sz w:val="24"/>
              </w:rPr>
            </w:pPr>
            <w:r>
              <w:rPr>
                <w:sz w:val="24"/>
              </w:rPr>
              <w:t>Стены наружные</w:t>
            </w:r>
          </w:p>
        </w:tc>
        <w:tc>
          <w:tcPr>
            <w:tcW w:w="5841" w:type="dxa"/>
          </w:tcPr>
          <w:p w:rsidR="003311CA" w:rsidRDefault="003311CA" w:rsidP="0092734C">
            <w:pPr>
              <w:rPr>
                <w:sz w:val="24"/>
              </w:rPr>
            </w:pPr>
            <w:r>
              <w:rPr>
                <w:sz w:val="24"/>
              </w:rPr>
              <w:t>Кирпичные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3311CA" w:rsidRDefault="003311CA" w:rsidP="0092734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Перегородки</w:t>
            </w:r>
          </w:p>
        </w:tc>
        <w:tc>
          <w:tcPr>
            <w:tcW w:w="5841" w:type="dxa"/>
          </w:tcPr>
          <w:p w:rsidR="003311CA" w:rsidRDefault="003311CA" w:rsidP="0092734C">
            <w:pPr>
              <w:rPr>
                <w:sz w:val="24"/>
              </w:rPr>
            </w:pPr>
            <w:r>
              <w:rPr>
                <w:sz w:val="24"/>
              </w:rPr>
              <w:t>Кирпичные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3311CA" w:rsidRDefault="003311CA" w:rsidP="0092734C">
            <w:pPr>
              <w:rPr>
                <w:sz w:val="24"/>
              </w:rPr>
            </w:pPr>
            <w:r>
              <w:rPr>
                <w:sz w:val="24"/>
              </w:rPr>
              <w:t>Перекрытия</w:t>
            </w:r>
          </w:p>
        </w:tc>
        <w:tc>
          <w:tcPr>
            <w:tcW w:w="5841" w:type="dxa"/>
          </w:tcPr>
          <w:p w:rsidR="003311CA" w:rsidRDefault="003311CA" w:rsidP="0092734C">
            <w:pPr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3311CA" w:rsidRDefault="003311CA" w:rsidP="0092734C">
            <w:pPr>
              <w:rPr>
                <w:sz w:val="24"/>
              </w:rPr>
            </w:pPr>
            <w:r>
              <w:rPr>
                <w:sz w:val="24"/>
              </w:rPr>
              <w:t>Покрытие кровли</w:t>
            </w:r>
          </w:p>
        </w:tc>
        <w:tc>
          <w:tcPr>
            <w:tcW w:w="5841" w:type="dxa"/>
          </w:tcPr>
          <w:p w:rsidR="003311CA" w:rsidRDefault="003311CA" w:rsidP="009273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Рулонная, рубероидная, совмещенная по железобетонным плитам с цементной стяжкой и с организованным водостоком по всей площади крыши. Отвод воды предусмотрен через систему внутренних водостоков. 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3311CA" w:rsidRDefault="003311CA" w:rsidP="0092734C">
            <w:pPr>
              <w:rPr>
                <w:sz w:val="24"/>
              </w:rPr>
            </w:pPr>
            <w:r>
              <w:rPr>
                <w:sz w:val="24"/>
              </w:rPr>
              <w:t>Полы</w:t>
            </w:r>
          </w:p>
        </w:tc>
        <w:tc>
          <w:tcPr>
            <w:tcW w:w="5841" w:type="dxa"/>
          </w:tcPr>
          <w:p w:rsidR="003311CA" w:rsidRDefault="003311CA" w:rsidP="0092734C">
            <w:pPr>
              <w:rPr>
                <w:sz w:val="24"/>
              </w:rPr>
            </w:pPr>
            <w:r>
              <w:rPr>
                <w:sz w:val="24"/>
              </w:rPr>
              <w:t>Плиточные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3311CA" w:rsidRDefault="003311CA" w:rsidP="0092734C">
            <w:pPr>
              <w:rPr>
                <w:sz w:val="24"/>
              </w:rPr>
            </w:pPr>
            <w:r>
              <w:rPr>
                <w:sz w:val="24"/>
              </w:rPr>
              <w:t>Проёмы оконные</w:t>
            </w:r>
          </w:p>
        </w:tc>
        <w:tc>
          <w:tcPr>
            <w:tcW w:w="5841" w:type="dxa"/>
          </w:tcPr>
          <w:p w:rsidR="003311CA" w:rsidRDefault="003311CA" w:rsidP="0092734C">
            <w:pPr>
              <w:rPr>
                <w:sz w:val="24"/>
              </w:rPr>
            </w:pPr>
            <w:r>
              <w:rPr>
                <w:sz w:val="24"/>
              </w:rPr>
              <w:t>Двойные, глухие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3311CA" w:rsidRDefault="003311CA" w:rsidP="0092734C">
            <w:pPr>
              <w:rPr>
                <w:sz w:val="24"/>
              </w:rPr>
            </w:pPr>
            <w:r>
              <w:rPr>
                <w:sz w:val="24"/>
              </w:rPr>
              <w:t>Проёмы дверные</w:t>
            </w:r>
          </w:p>
        </w:tc>
        <w:tc>
          <w:tcPr>
            <w:tcW w:w="5841" w:type="dxa"/>
          </w:tcPr>
          <w:p w:rsidR="003311CA" w:rsidRDefault="003311CA" w:rsidP="0092734C">
            <w:pPr>
              <w:rPr>
                <w:sz w:val="24"/>
              </w:rPr>
            </w:pPr>
            <w:r>
              <w:rPr>
                <w:sz w:val="24"/>
              </w:rPr>
              <w:t>Деревянные простые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3311CA" w:rsidRDefault="003311CA" w:rsidP="0092734C">
            <w:pPr>
              <w:rPr>
                <w:sz w:val="24"/>
              </w:rPr>
            </w:pPr>
            <w:r>
              <w:rPr>
                <w:sz w:val="24"/>
              </w:rPr>
              <w:t>Внутренняя отделка</w:t>
            </w:r>
          </w:p>
        </w:tc>
        <w:tc>
          <w:tcPr>
            <w:tcW w:w="5841" w:type="dxa"/>
          </w:tcPr>
          <w:p w:rsidR="003311CA" w:rsidRDefault="003311CA" w:rsidP="0092734C">
            <w:pPr>
              <w:rPr>
                <w:sz w:val="24"/>
              </w:rPr>
            </w:pPr>
            <w:r>
              <w:rPr>
                <w:sz w:val="24"/>
              </w:rPr>
              <w:t xml:space="preserve">Окраска масляными красками, отделочная рейка, обшивка потолков ДВП с окраской, побелка 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3311CA" w:rsidRDefault="003311CA" w:rsidP="0092734C">
            <w:pPr>
              <w:rPr>
                <w:sz w:val="24"/>
              </w:rPr>
            </w:pPr>
            <w:r>
              <w:rPr>
                <w:sz w:val="24"/>
              </w:rPr>
              <w:t>Наружная отделка</w:t>
            </w:r>
          </w:p>
        </w:tc>
        <w:tc>
          <w:tcPr>
            <w:tcW w:w="5841" w:type="dxa"/>
          </w:tcPr>
          <w:p w:rsidR="003311CA" w:rsidRDefault="003311CA" w:rsidP="0092734C">
            <w:pPr>
              <w:rPr>
                <w:sz w:val="24"/>
              </w:rPr>
            </w:pPr>
            <w:r>
              <w:rPr>
                <w:sz w:val="24"/>
              </w:rPr>
              <w:t xml:space="preserve">Окраска </w:t>
            </w:r>
            <w:proofErr w:type="spellStart"/>
            <w:r>
              <w:rPr>
                <w:sz w:val="24"/>
              </w:rPr>
              <w:t>кремнеорганическими</w:t>
            </w:r>
            <w:proofErr w:type="spellEnd"/>
            <w:r>
              <w:rPr>
                <w:sz w:val="24"/>
              </w:rPr>
              <w:t xml:space="preserve"> составами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</w:tcPr>
          <w:p w:rsidR="003311CA" w:rsidRDefault="003311CA" w:rsidP="0092734C">
            <w:pPr>
              <w:rPr>
                <w:sz w:val="24"/>
              </w:rPr>
            </w:pPr>
            <w:r>
              <w:rPr>
                <w:sz w:val="24"/>
              </w:rPr>
              <w:t>Инженерное обеспечение</w:t>
            </w:r>
          </w:p>
        </w:tc>
        <w:tc>
          <w:tcPr>
            <w:tcW w:w="5841" w:type="dxa"/>
          </w:tcPr>
          <w:p w:rsidR="003311CA" w:rsidRDefault="003311CA" w:rsidP="0092734C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Электроснабжение, водопровод, система отопления, вентиляции, канализация, телефон</w:t>
            </w:r>
            <w:proofErr w:type="gramStart"/>
            <w:r>
              <w:rPr>
                <w:sz w:val="24"/>
              </w:rPr>
              <w:t xml:space="preserve">,. </w:t>
            </w:r>
            <w:proofErr w:type="gramEnd"/>
          </w:p>
        </w:tc>
      </w:tr>
    </w:tbl>
    <w:p w:rsidR="003311CA" w:rsidRDefault="003311CA" w:rsidP="003311CA">
      <w:pPr>
        <w:spacing w:line="360" w:lineRule="atLeast"/>
        <w:ind w:firstLine="567"/>
        <w:jc w:val="both"/>
        <w:rPr>
          <w:sz w:val="24"/>
        </w:rPr>
      </w:pPr>
    </w:p>
    <w:p w:rsidR="003311CA" w:rsidRDefault="003311CA" w:rsidP="003311CA">
      <w:pPr>
        <w:pStyle w:val="6"/>
        <w:outlineLvl w:val="5"/>
      </w:pPr>
      <w:r>
        <w:t>Описание технического состояния основных элементов здания</w:t>
      </w:r>
    </w:p>
    <w:p w:rsidR="003311CA" w:rsidRDefault="003311CA" w:rsidP="003311CA">
      <w:pPr>
        <w:numPr>
          <w:ilvl w:val="0"/>
          <w:numId w:val="11"/>
        </w:numPr>
        <w:spacing w:line="360" w:lineRule="atLeast"/>
        <w:ind w:left="0" w:firstLine="568"/>
        <w:jc w:val="both"/>
        <w:rPr>
          <w:sz w:val="28"/>
        </w:rPr>
      </w:pPr>
      <w:r>
        <w:rPr>
          <w:i/>
          <w:sz w:val="28"/>
        </w:rPr>
        <w:t>Фундаменты</w:t>
      </w:r>
      <w:r>
        <w:rPr>
          <w:sz w:val="28"/>
        </w:rPr>
        <w:t>. Вскрытие не производилось. Выпучивания кладки цоколя стен не обнаружено. Состояние хорошее.</w:t>
      </w:r>
    </w:p>
    <w:p w:rsidR="003311CA" w:rsidRDefault="003311CA" w:rsidP="003311CA">
      <w:pPr>
        <w:numPr>
          <w:ilvl w:val="0"/>
          <w:numId w:val="11"/>
        </w:numPr>
        <w:spacing w:line="360" w:lineRule="atLeast"/>
        <w:ind w:left="0" w:firstLine="568"/>
        <w:jc w:val="both"/>
        <w:rPr>
          <w:sz w:val="28"/>
        </w:rPr>
      </w:pPr>
      <w:r>
        <w:rPr>
          <w:i/>
          <w:sz w:val="28"/>
        </w:rPr>
        <w:t xml:space="preserve">Стены наружные и перегородки. </w:t>
      </w:r>
      <w:r>
        <w:rPr>
          <w:sz w:val="28"/>
        </w:rPr>
        <w:t>При осмотре существенных дефектов и повреждений стен не обнаружено. Незначительные растрескивания и выветривание раствора из швов. Состояние наружных и внутренних стен можно охарактеризовать как хорошее.</w:t>
      </w:r>
    </w:p>
    <w:p w:rsidR="003311CA" w:rsidRDefault="003311CA" w:rsidP="003311CA">
      <w:pPr>
        <w:numPr>
          <w:ilvl w:val="0"/>
          <w:numId w:val="11"/>
        </w:numPr>
        <w:spacing w:line="360" w:lineRule="atLeast"/>
        <w:ind w:left="0" w:firstLine="568"/>
        <w:jc w:val="both"/>
        <w:rPr>
          <w:sz w:val="28"/>
        </w:rPr>
      </w:pPr>
      <w:r>
        <w:rPr>
          <w:i/>
          <w:sz w:val="28"/>
        </w:rPr>
        <w:t xml:space="preserve">Перекрытия. </w:t>
      </w:r>
      <w:r>
        <w:rPr>
          <w:sz w:val="28"/>
        </w:rPr>
        <w:t>При осмотре трещин в местах примыкания к смежным конструкциям и в штукатурке потолка и иных дефектов перекрытий не обнаружено. Состояние перекрытий характеризуется как отличное.</w:t>
      </w:r>
    </w:p>
    <w:p w:rsidR="003311CA" w:rsidRDefault="003311CA" w:rsidP="003311CA">
      <w:pPr>
        <w:numPr>
          <w:ilvl w:val="0"/>
          <w:numId w:val="11"/>
        </w:numPr>
        <w:spacing w:line="360" w:lineRule="atLeast"/>
        <w:ind w:left="0" w:firstLine="568"/>
        <w:jc w:val="both"/>
        <w:rPr>
          <w:sz w:val="28"/>
        </w:rPr>
      </w:pPr>
      <w:r>
        <w:rPr>
          <w:i/>
          <w:sz w:val="28"/>
        </w:rPr>
        <w:t xml:space="preserve">Крыша. </w:t>
      </w:r>
      <w:r>
        <w:rPr>
          <w:sz w:val="28"/>
        </w:rPr>
        <w:t>При осмотре выявлено, что рулонный ковер местами поврежден, присутствуют трещины и разрывы. Состояние крыши характеризуется как удовлетворительное.</w:t>
      </w:r>
    </w:p>
    <w:p w:rsidR="003311CA" w:rsidRDefault="003311CA" w:rsidP="003311CA">
      <w:pPr>
        <w:numPr>
          <w:ilvl w:val="0"/>
          <w:numId w:val="11"/>
        </w:numPr>
        <w:spacing w:line="360" w:lineRule="atLeast"/>
        <w:ind w:left="0" w:firstLine="568"/>
        <w:jc w:val="both"/>
        <w:rPr>
          <w:sz w:val="28"/>
        </w:rPr>
      </w:pPr>
      <w:r>
        <w:rPr>
          <w:i/>
          <w:sz w:val="28"/>
        </w:rPr>
        <w:t>Полы</w:t>
      </w:r>
      <w:r>
        <w:rPr>
          <w:sz w:val="28"/>
        </w:rPr>
        <w:t>. Следов растрескивания покрытия не обнаружено. Состояние полов характеризуется как хорошее.</w:t>
      </w:r>
    </w:p>
    <w:p w:rsidR="003311CA" w:rsidRDefault="003311CA" w:rsidP="003311CA">
      <w:pPr>
        <w:numPr>
          <w:ilvl w:val="0"/>
          <w:numId w:val="11"/>
        </w:numPr>
        <w:spacing w:line="360" w:lineRule="atLeast"/>
        <w:ind w:left="0" w:firstLine="568"/>
        <w:jc w:val="both"/>
        <w:rPr>
          <w:i/>
          <w:sz w:val="28"/>
        </w:rPr>
      </w:pPr>
      <w:r>
        <w:rPr>
          <w:i/>
          <w:sz w:val="28"/>
        </w:rPr>
        <w:t xml:space="preserve">Проёмы оконные и дверные. </w:t>
      </w:r>
      <w:proofErr w:type="spellStart"/>
      <w:r>
        <w:rPr>
          <w:sz w:val="28"/>
        </w:rPr>
        <w:t>Рассыхание</w:t>
      </w:r>
      <w:proofErr w:type="spellEnd"/>
      <w:r>
        <w:rPr>
          <w:sz w:val="28"/>
        </w:rPr>
        <w:t xml:space="preserve"> оконных и дверных блоков отсутствует. Повреждения поверхностного слоя не обнаружены. Состояние проемов оценивается как отличное.</w:t>
      </w:r>
    </w:p>
    <w:p w:rsidR="003311CA" w:rsidRDefault="003311CA" w:rsidP="003311CA">
      <w:pPr>
        <w:numPr>
          <w:ilvl w:val="0"/>
          <w:numId w:val="11"/>
        </w:numPr>
        <w:spacing w:line="360" w:lineRule="atLeast"/>
        <w:ind w:left="0" w:firstLine="568"/>
        <w:jc w:val="both"/>
        <w:rPr>
          <w:sz w:val="28"/>
        </w:rPr>
      </w:pPr>
      <w:r>
        <w:rPr>
          <w:i/>
          <w:sz w:val="28"/>
        </w:rPr>
        <w:t>Внутренняя и наружная отделка.</w:t>
      </w:r>
      <w:r>
        <w:rPr>
          <w:sz w:val="28"/>
        </w:rPr>
        <w:t xml:space="preserve"> Окрасочный слой местами потемнел, в отдельных местах повреждён. Коробление подшивки вследствие протечек кровли. Состояние удовлетворительное.</w:t>
      </w:r>
    </w:p>
    <w:p w:rsidR="003311CA" w:rsidRDefault="003311CA" w:rsidP="003311CA">
      <w:pPr>
        <w:numPr>
          <w:ilvl w:val="0"/>
          <w:numId w:val="11"/>
        </w:numPr>
        <w:spacing w:line="360" w:lineRule="atLeast"/>
        <w:ind w:left="0" w:firstLine="568"/>
        <w:jc w:val="both"/>
        <w:rPr>
          <w:i/>
          <w:sz w:val="28"/>
        </w:rPr>
      </w:pPr>
      <w:r>
        <w:rPr>
          <w:i/>
          <w:sz w:val="28"/>
        </w:rPr>
        <w:t xml:space="preserve">Инженерное обеспечение. </w:t>
      </w:r>
      <w:r>
        <w:rPr>
          <w:sz w:val="28"/>
        </w:rPr>
        <w:t xml:space="preserve">На момент осмотра все инженерные системы находились в исправном </w:t>
      </w:r>
      <w:proofErr w:type="gramStart"/>
      <w:r>
        <w:rPr>
          <w:sz w:val="28"/>
        </w:rPr>
        <w:t>состоянии</w:t>
      </w:r>
      <w:proofErr w:type="gramEnd"/>
      <w:r>
        <w:rPr>
          <w:sz w:val="28"/>
        </w:rPr>
        <w:t xml:space="preserve"> и не требуют ремонта или замены. Состояние можно оценить как отличное.</w:t>
      </w:r>
    </w:p>
    <w:p w:rsidR="003311CA" w:rsidRDefault="003311CA" w:rsidP="003311CA">
      <w:pPr>
        <w:pStyle w:val="a4"/>
        <w:jc w:val="center"/>
        <w:rPr>
          <w:b/>
          <w:sz w:val="28"/>
        </w:rPr>
      </w:pPr>
    </w:p>
    <w:p w:rsidR="003311CA" w:rsidRDefault="003311CA" w:rsidP="003311CA">
      <w:pPr>
        <w:pStyle w:val="a4"/>
        <w:jc w:val="center"/>
        <w:rPr>
          <w:b/>
          <w:i/>
          <w:sz w:val="28"/>
        </w:rPr>
      </w:pPr>
      <w:r>
        <w:rPr>
          <w:b/>
          <w:i/>
          <w:sz w:val="28"/>
        </w:rPr>
        <w:t>Анализ наилучшего и наиболее эффективного использования.</w:t>
      </w:r>
    </w:p>
    <w:p w:rsidR="003311CA" w:rsidRDefault="003311CA" w:rsidP="003311CA">
      <w:pPr>
        <w:pStyle w:val="a4"/>
        <w:jc w:val="center"/>
        <w:rPr>
          <w:b/>
          <w:sz w:val="28"/>
        </w:rPr>
      </w:pPr>
    </w:p>
    <w:p w:rsidR="003311CA" w:rsidRDefault="003311CA" w:rsidP="003311CA">
      <w:pPr>
        <w:pStyle w:val="a4"/>
        <w:spacing w:line="240" w:lineRule="auto"/>
        <w:rPr>
          <w:sz w:val="28"/>
        </w:rPr>
      </w:pPr>
      <w:r>
        <w:rPr>
          <w:sz w:val="28"/>
        </w:rPr>
        <w:lastRenderedPageBreak/>
        <w:t>Наилучшее  и наиболее эффективное использование является основополагающей предпосылкой стоимости.</w:t>
      </w:r>
    </w:p>
    <w:p w:rsidR="003311CA" w:rsidRDefault="003311CA" w:rsidP="003311CA">
      <w:pPr>
        <w:pStyle w:val="a4"/>
        <w:spacing w:line="240" w:lineRule="auto"/>
        <w:rPr>
          <w:sz w:val="28"/>
        </w:rPr>
      </w:pPr>
      <w:r>
        <w:rPr>
          <w:sz w:val="28"/>
        </w:rPr>
        <w:t xml:space="preserve">На основании анализа всех возможных вариантов, мы пришли к выводу о том, что наилучшими и наиболее эффективным использованием объекта оценки является его использование в качестве магазина. </w:t>
      </w:r>
    </w:p>
    <w:p w:rsidR="003311CA" w:rsidRDefault="003311CA" w:rsidP="003311CA">
      <w:pPr>
        <w:pStyle w:val="a4"/>
        <w:jc w:val="center"/>
        <w:rPr>
          <w:b/>
          <w:sz w:val="36"/>
        </w:rPr>
      </w:pPr>
    </w:p>
    <w:p w:rsidR="003311CA" w:rsidRDefault="003311CA" w:rsidP="003311CA">
      <w:pPr>
        <w:pStyle w:val="a4"/>
        <w:jc w:val="center"/>
        <w:rPr>
          <w:b/>
          <w:i/>
          <w:sz w:val="28"/>
        </w:rPr>
      </w:pPr>
      <w:r>
        <w:rPr>
          <w:b/>
          <w:i/>
          <w:sz w:val="28"/>
        </w:rPr>
        <w:t>Определение стоимости объекта.</w:t>
      </w:r>
    </w:p>
    <w:p w:rsidR="003311CA" w:rsidRDefault="003311CA" w:rsidP="003311CA">
      <w:pPr>
        <w:pStyle w:val="a4"/>
        <w:jc w:val="center"/>
        <w:rPr>
          <w:b/>
          <w:sz w:val="28"/>
        </w:rPr>
      </w:pPr>
    </w:p>
    <w:p w:rsidR="003311CA" w:rsidRDefault="003311CA" w:rsidP="003311CA">
      <w:pPr>
        <w:pStyle w:val="a4"/>
        <w:spacing w:line="240" w:lineRule="auto"/>
        <w:rPr>
          <w:sz w:val="28"/>
        </w:rPr>
      </w:pPr>
      <w:r>
        <w:rPr>
          <w:sz w:val="28"/>
        </w:rPr>
        <w:t>Определение стоимости осуществляется с учётом всех факторов, существенно влияющих как на рынок недвижимости в целом, так и непосредственно на ценность рассматриваемой собственности. При определении стоимости недвижимости обычно используют три основных метода:</w:t>
      </w:r>
    </w:p>
    <w:p w:rsidR="003311CA" w:rsidRDefault="003311CA" w:rsidP="003311CA">
      <w:pPr>
        <w:pStyle w:val="a4"/>
        <w:spacing w:line="240" w:lineRule="auto"/>
        <w:rPr>
          <w:sz w:val="28"/>
        </w:rPr>
      </w:pPr>
      <w:r>
        <w:rPr>
          <w:sz w:val="28"/>
        </w:rPr>
        <w:t>- затратный метод:</w:t>
      </w:r>
    </w:p>
    <w:p w:rsidR="003311CA" w:rsidRDefault="003311CA" w:rsidP="003311CA">
      <w:pPr>
        <w:pStyle w:val="a4"/>
        <w:spacing w:line="240" w:lineRule="auto"/>
        <w:rPr>
          <w:sz w:val="28"/>
        </w:rPr>
      </w:pPr>
      <w:r>
        <w:rPr>
          <w:sz w:val="28"/>
        </w:rPr>
        <w:t>- метод прямого сравнительного анализа продаж;</w:t>
      </w:r>
    </w:p>
    <w:p w:rsidR="003311CA" w:rsidRDefault="003311CA" w:rsidP="003311CA">
      <w:pPr>
        <w:pStyle w:val="a4"/>
        <w:spacing w:line="240" w:lineRule="auto"/>
        <w:rPr>
          <w:sz w:val="28"/>
        </w:rPr>
      </w:pPr>
      <w:r>
        <w:rPr>
          <w:sz w:val="28"/>
        </w:rPr>
        <w:t>- доходный метод.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Оценка стоимости объекта затратным методом: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pStyle w:val="a7"/>
        <w:ind w:right="0" w:firstLine="567"/>
        <w:jc w:val="both"/>
        <w:rPr>
          <w:sz w:val="28"/>
        </w:rPr>
      </w:pPr>
      <w:r>
        <w:rPr>
          <w:sz w:val="28"/>
        </w:rPr>
        <w:t>Для оценки восстановительной стоимости объекта затратным методом воспользуемся ресурсным методом. Этот метод основывается на расчете стоимости основных строительных материалов</w:t>
      </w:r>
      <w:r>
        <w:rPr>
          <w:b/>
          <w:sz w:val="28"/>
        </w:rPr>
        <w:t xml:space="preserve"> </w:t>
      </w:r>
      <w:r>
        <w:rPr>
          <w:sz w:val="28"/>
        </w:rPr>
        <w:t>в текущих ценах с последующим добавлением стоимости строительно-монтажных работ.</w:t>
      </w:r>
    </w:p>
    <w:p w:rsidR="003311CA" w:rsidRDefault="003311CA" w:rsidP="003311CA">
      <w:pPr>
        <w:pStyle w:val="a7"/>
        <w:ind w:right="0" w:firstLine="567"/>
        <w:jc w:val="both"/>
        <w:rPr>
          <w:sz w:val="28"/>
        </w:rPr>
      </w:pPr>
      <w:r>
        <w:rPr>
          <w:sz w:val="28"/>
        </w:rPr>
        <w:t xml:space="preserve">Информация о типе элементов конструкций, материале, фактическом их объеме получена на основе анализа проектно-сметной документации. </w:t>
      </w:r>
    </w:p>
    <w:p w:rsidR="003311CA" w:rsidRDefault="003311CA" w:rsidP="003311CA">
      <w:pPr>
        <w:pStyle w:val="a7"/>
        <w:ind w:right="0" w:firstLine="567"/>
        <w:jc w:val="both"/>
        <w:rPr>
          <w:sz w:val="28"/>
        </w:rPr>
      </w:pPr>
      <w:r>
        <w:rPr>
          <w:sz w:val="28"/>
        </w:rPr>
        <w:t>Расчет стоимости материалов выполнялся в ценах на дату оценки, полученных на основе анализа рынка строительных материалов.</w:t>
      </w:r>
    </w:p>
    <w:p w:rsidR="003311CA" w:rsidRDefault="003311CA" w:rsidP="003311CA">
      <w:pPr>
        <w:pStyle w:val="a7"/>
        <w:ind w:right="0" w:firstLine="567"/>
        <w:jc w:val="both"/>
        <w:rPr>
          <w:sz w:val="28"/>
        </w:rPr>
      </w:pPr>
      <w:r>
        <w:rPr>
          <w:sz w:val="28"/>
        </w:rPr>
        <w:t>Результаты расчета стоимости материалов приводятся в таблице 5.</w:t>
      </w:r>
    </w:p>
    <w:p w:rsidR="003311CA" w:rsidRDefault="003311CA" w:rsidP="003311CA">
      <w:pPr>
        <w:pStyle w:val="a7"/>
        <w:ind w:right="0" w:firstLine="567"/>
        <w:jc w:val="both"/>
        <w:rPr>
          <w:sz w:val="28"/>
        </w:rPr>
      </w:pPr>
    </w:p>
    <w:p w:rsidR="003311CA" w:rsidRDefault="003311CA" w:rsidP="003311CA">
      <w:pPr>
        <w:pStyle w:val="51"/>
        <w:outlineLvl w:val="4"/>
      </w:pPr>
      <w:r>
        <w:t>Таблица 5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977"/>
        <w:gridCol w:w="846"/>
        <w:gridCol w:w="1276"/>
        <w:gridCol w:w="1701"/>
        <w:gridCol w:w="1843"/>
      </w:tblGrid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napToGrid w:val="0"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snapToGrid w:val="0"/>
                <w:color w:val="000000"/>
                <w:sz w:val="24"/>
              </w:rPr>
              <w:t>/</w:t>
            </w:r>
            <w:proofErr w:type="spellStart"/>
            <w:r>
              <w:rPr>
                <w:snapToGrid w:val="0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Материалы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Ед</w:t>
            </w:r>
            <w:proofErr w:type="gramStart"/>
            <w:r>
              <w:rPr>
                <w:snapToGrid w:val="0"/>
                <w:color w:val="000000"/>
                <w:sz w:val="24"/>
              </w:rPr>
              <w:t>.и</w:t>
            </w:r>
            <w:proofErr w:type="gramEnd"/>
            <w:r>
              <w:rPr>
                <w:snapToGrid w:val="0"/>
                <w:color w:val="000000"/>
                <w:sz w:val="24"/>
              </w:rPr>
              <w:t>зм</w:t>
            </w:r>
            <w:proofErr w:type="spellEnd"/>
            <w:r>
              <w:rPr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Цена единицы, </w:t>
            </w:r>
            <w:proofErr w:type="spellStart"/>
            <w:r>
              <w:rPr>
                <w:snapToGrid w:val="0"/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Общая сумма, </w:t>
            </w:r>
            <w:proofErr w:type="spellStart"/>
            <w:r>
              <w:rPr>
                <w:snapToGrid w:val="0"/>
                <w:color w:val="000000"/>
                <w:sz w:val="24"/>
              </w:rPr>
              <w:t>руб</w:t>
            </w:r>
            <w:proofErr w:type="spellEnd"/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Фундаментный блок ФВС-3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куб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494,42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74163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Щебень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куб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1375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Рубероид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кв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6030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Бетон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куб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430,5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12915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Кирпич красный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45500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Кирпич облицовочный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50000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Раствор цементный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куб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20250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Перемычки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куб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4950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Оконные блоки ОР 12-12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кв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10400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Оконные блоки ОР 12-9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кв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1860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Стекло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кв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2250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Скобяные изделия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Дверной блок ДГ 21-9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кв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7020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Дверной блок ДГ 21-7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кв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3190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Битум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3000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Скобяные изделия для дверей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2500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Плиты перекрытия ПК 63-12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куб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78750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Балки 50-100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куб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770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Доска 0,02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куб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7875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Брус для перекрытия 0,05-0,05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куб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882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Швеллер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м</w:t>
            </w:r>
            <w:proofErr w:type="gramEnd"/>
            <w:r>
              <w:rPr>
                <w:snapToGrid w:val="0"/>
                <w:color w:val="000000"/>
                <w:sz w:val="24"/>
              </w:rPr>
              <w:t>/т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234500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Утеплитель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куб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14440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Доска половая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куб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6500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Гвозди строительные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1440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proofErr w:type="spellStart"/>
            <w:proofErr w:type="gramStart"/>
            <w:r>
              <w:rPr>
                <w:snapToGrid w:val="0"/>
                <w:color w:val="000000"/>
                <w:sz w:val="24"/>
              </w:rPr>
              <w:t>Лаги-брус</w:t>
            </w:r>
            <w:proofErr w:type="spellEnd"/>
            <w:proofErr w:type="gramEnd"/>
            <w:r>
              <w:rPr>
                <w:snapToGrid w:val="0"/>
                <w:color w:val="000000"/>
                <w:sz w:val="24"/>
              </w:rPr>
              <w:t xml:space="preserve"> 50-100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куб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3762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Раствор известковый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куб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4800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Стропила 50-200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куб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6435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Бревна-стойки 150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куб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465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Обрешетка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куб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6750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Профлист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кв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37500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Кирпич огнеупорный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16800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Доска </w:t>
            </w:r>
            <w:smartTag w:uri="urn:schemas-microsoft-com:office:smarttags" w:element="metricconverter">
              <w:smartTagPr>
                <w:attr w:name="ProductID" w:val="90 мм"/>
              </w:smartTagPr>
              <w:r>
                <w:rPr>
                  <w:snapToGrid w:val="0"/>
                  <w:color w:val="000000"/>
                  <w:sz w:val="24"/>
                </w:rPr>
                <w:t>90 мм</w:t>
              </w:r>
            </w:smartTag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куб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2160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Линолеум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кв</w:t>
            </w:r>
            <w:proofErr w:type="gramStart"/>
            <w:r>
              <w:rPr>
                <w:snapToGrid w:val="0"/>
                <w:color w:val="000000"/>
                <w:sz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11000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Плинтус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6250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Умывальник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Мойка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1200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Унитаз компакт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1300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Труба водопроводная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1575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Труба 3/4 дюйма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Труба 50мм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1400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Радиатор отопления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22750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Комплект проводки электрооборудования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6800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Монтаж санитарно-технического оборудования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6500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Стоимость всех СМР по объекту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570000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570000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ИТОГО: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1299637</w:t>
            </w:r>
          </w:p>
        </w:tc>
      </w:tr>
    </w:tbl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pStyle w:val="30"/>
        <w:spacing w:line="240" w:lineRule="auto"/>
        <w:ind w:firstLine="567"/>
        <w:rPr>
          <w:snapToGrid w:val="0"/>
          <w:spacing w:val="0"/>
        </w:rPr>
      </w:pPr>
      <w:r>
        <w:rPr>
          <w:snapToGrid w:val="0"/>
          <w:spacing w:val="0"/>
        </w:rPr>
        <w:t>Восстановительная стоимость здания магазина, определенная затратным методом, составляет 1299637 рублей, или округленно – 1300000 рублей.</w:t>
      </w:r>
    </w:p>
    <w:p w:rsidR="003311CA" w:rsidRDefault="003311CA" w:rsidP="003311CA">
      <w:pPr>
        <w:pStyle w:val="30"/>
        <w:spacing w:line="240" w:lineRule="auto"/>
        <w:ind w:firstLine="567"/>
        <w:rPr>
          <w:snapToGrid w:val="0"/>
          <w:spacing w:val="0"/>
        </w:rPr>
      </w:pPr>
    </w:p>
    <w:p w:rsidR="003311CA" w:rsidRDefault="003311CA" w:rsidP="003311CA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Определение величины накопленного износа строений.</w:t>
      </w:r>
    </w:p>
    <w:p w:rsidR="003311CA" w:rsidRDefault="003311CA" w:rsidP="003311CA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Износ</w:t>
      </w:r>
      <w:r>
        <w:rPr>
          <w:sz w:val="28"/>
        </w:rPr>
        <w:t xml:space="preserve"> - это потеря стоимости из-за ухудшения физического состояния объекта и/или морального устаревания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Накопленный износ определяется как разница между текущей стоимостью восстановления (замещения) и реальной рыночной стоимостью объекта на дату оценки.</w:t>
      </w:r>
    </w:p>
    <w:p w:rsidR="003311CA" w:rsidRDefault="003311CA" w:rsidP="003311CA">
      <w:pPr>
        <w:spacing w:before="60"/>
        <w:ind w:firstLine="567"/>
        <w:jc w:val="both"/>
        <w:rPr>
          <w:sz w:val="28"/>
        </w:rPr>
      </w:pPr>
      <w:r>
        <w:rPr>
          <w:sz w:val="28"/>
        </w:rPr>
        <w:t>Для определения накопленного износа объекта оценки применим метод разбивки на компоненты</w:t>
      </w:r>
      <w:r>
        <w:rPr>
          <w:i/>
          <w:sz w:val="28"/>
        </w:rPr>
        <w:t xml:space="preserve">. </w:t>
      </w:r>
      <w:r>
        <w:rPr>
          <w:sz w:val="28"/>
        </w:rPr>
        <w:t>Для этого определяется процент физического износа здания по каждому конструктивному элементу. Результаты заносятся в таблицу.</w:t>
      </w:r>
    </w:p>
    <w:p w:rsidR="003311CA" w:rsidRDefault="003311CA" w:rsidP="003311CA">
      <w:pPr>
        <w:spacing w:before="60"/>
        <w:ind w:firstLine="567"/>
        <w:jc w:val="right"/>
        <w:rPr>
          <w:sz w:val="28"/>
        </w:rPr>
      </w:pPr>
      <w:r>
        <w:rPr>
          <w:sz w:val="28"/>
        </w:rPr>
        <w:t>Таблица 6</w:t>
      </w:r>
    </w:p>
    <w:p w:rsidR="003311CA" w:rsidRDefault="003311CA" w:rsidP="003311CA">
      <w:pPr>
        <w:pStyle w:val="8"/>
        <w:outlineLvl w:val="7"/>
        <w:rPr>
          <w:sz w:val="28"/>
        </w:rPr>
      </w:pPr>
      <w:r>
        <w:rPr>
          <w:sz w:val="28"/>
        </w:rPr>
        <w:t>Определение физического износа объекта 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5"/>
        <w:gridCol w:w="2693"/>
        <w:gridCol w:w="1621"/>
        <w:gridCol w:w="1356"/>
      </w:tblGrid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3311CA" w:rsidRDefault="003311CA" w:rsidP="009273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конструктивных элементов</w:t>
            </w:r>
          </w:p>
        </w:tc>
        <w:tc>
          <w:tcPr>
            <w:tcW w:w="2693" w:type="dxa"/>
          </w:tcPr>
          <w:p w:rsidR="003311CA" w:rsidRDefault="003311CA" w:rsidP="0092734C">
            <w:pPr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Удельный вес конструктивного элемента</w:t>
            </w:r>
          </w:p>
        </w:tc>
        <w:tc>
          <w:tcPr>
            <w:tcW w:w="1621" w:type="dxa"/>
          </w:tcPr>
          <w:p w:rsidR="003311CA" w:rsidRDefault="003311CA" w:rsidP="0092734C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Износ, %</w:t>
            </w:r>
          </w:p>
        </w:tc>
        <w:tc>
          <w:tcPr>
            <w:tcW w:w="1356" w:type="dxa"/>
          </w:tcPr>
          <w:p w:rsidR="003311CA" w:rsidRDefault="003311CA" w:rsidP="009273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 износа к строению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3311CA" w:rsidRDefault="003311CA" w:rsidP="0092734C">
            <w:pPr>
              <w:pStyle w:val="a9"/>
              <w:tabs>
                <w:tab w:val="clear" w:pos="4153"/>
                <w:tab w:val="clear" w:pos="8306"/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Фундамент</w:t>
            </w:r>
          </w:p>
        </w:tc>
        <w:tc>
          <w:tcPr>
            <w:tcW w:w="2693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1621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356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0,48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3311CA" w:rsidRDefault="003311CA" w:rsidP="0092734C">
            <w:p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 xml:space="preserve">Стены и перегородки </w:t>
            </w:r>
          </w:p>
        </w:tc>
        <w:tc>
          <w:tcPr>
            <w:tcW w:w="2693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1621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1356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2,2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3311CA" w:rsidRDefault="003311CA" w:rsidP="0092734C">
            <w:p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Крыша</w:t>
            </w:r>
          </w:p>
        </w:tc>
        <w:tc>
          <w:tcPr>
            <w:tcW w:w="2693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1621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1356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1,8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3311CA" w:rsidRDefault="003311CA" w:rsidP="0092734C">
            <w:pPr>
              <w:pStyle w:val="9"/>
              <w:outlineLvl w:val="8"/>
            </w:pPr>
            <w:r>
              <w:t>Перекрытия</w:t>
            </w:r>
          </w:p>
        </w:tc>
        <w:tc>
          <w:tcPr>
            <w:tcW w:w="2693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1621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1356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3311CA" w:rsidRDefault="003311CA" w:rsidP="0092734C">
            <w:p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Полы</w:t>
            </w:r>
          </w:p>
        </w:tc>
        <w:tc>
          <w:tcPr>
            <w:tcW w:w="2693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1621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1356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0,63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3311CA" w:rsidRDefault="003311CA" w:rsidP="0092734C">
            <w:p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Наружная и внутренняя отделка</w:t>
            </w:r>
          </w:p>
        </w:tc>
        <w:tc>
          <w:tcPr>
            <w:tcW w:w="2693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1621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1356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1,65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3311CA" w:rsidRDefault="003311CA" w:rsidP="0092734C">
            <w:p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Окна</w:t>
            </w:r>
          </w:p>
        </w:tc>
        <w:tc>
          <w:tcPr>
            <w:tcW w:w="2693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621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1356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3311CA" w:rsidRDefault="003311CA" w:rsidP="0092734C">
            <w:p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Двери</w:t>
            </w:r>
          </w:p>
        </w:tc>
        <w:tc>
          <w:tcPr>
            <w:tcW w:w="2693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621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1356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3311CA" w:rsidRDefault="003311CA" w:rsidP="0092734C">
            <w:pPr>
              <w:tabs>
                <w:tab w:val="left" w:pos="-115"/>
              </w:tabs>
              <w:ind w:left="27"/>
              <w:rPr>
                <w:sz w:val="24"/>
              </w:rPr>
            </w:pPr>
            <w:r>
              <w:rPr>
                <w:sz w:val="24"/>
              </w:rPr>
              <w:t>Электрическое освещение и прочие инженерные коммуникации</w:t>
            </w:r>
          </w:p>
        </w:tc>
        <w:tc>
          <w:tcPr>
            <w:tcW w:w="2693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1621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356" w:type="dxa"/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3311CA" w:rsidRDefault="003311CA" w:rsidP="00927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3" w:type="dxa"/>
          </w:tcPr>
          <w:p w:rsidR="003311CA" w:rsidRDefault="003311CA" w:rsidP="0092734C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100</w:t>
            </w:r>
          </w:p>
        </w:tc>
        <w:tc>
          <w:tcPr>
            <w:tcW w:w="1621" w:type="dxa"/>
          </w:tcPr>
          <w:p w:rsidR="003311CA" w:rsidRDefault="003311CA" w:rsidP="0092734C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356" w:type="dxa"/>
          </w:tcPr>
          <w:p w:rsidR="003311CA" w:rsidRDefault="003311CA" w:rsidP="0092734C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8,16</w:t>
            </w:r>
          </w:p>
        </w:tc>
      </w:tr>
    </w:tbl>
    <w:p w:rsidR="003311CA" w:rsidRDefault="003311CA" w:rsidP="003311CA">
      <w:pPr>
        <w:ind w:firstLine="426"/>
        <w:rPr>
          <w:sz w:val="28"/>
        </w:rPr>
      </w:pPr>
    </w:p>
    <w:p w:rsidR="003311CA" w:rsidRDefault="003311CA" w:rsidP="003311CA">
      <w:pPr>
        <w:ind w:firstLine="567"/>
        <w:rPr>
          <w:sz w:val="28"/>
        </w:rPr>
      </w:pPr>
      <w:r>
        <w:rPr>
          <w:sz w:val="28"/>
        </w:rPr>
        <w:t>Таким образом, процент физического износа здания магазина составляет 8,0%.</w:t>
      </w:r>
    </w:p>
    <w:p w:rsidR="003311CA" w:rsidRDefault="003311CA" w:rsidP="003311CA">
      <w:pPr>
        <w:pStyle w:val="22"/>
        <w:tabs>
          <w:tab w:val="right" w:pos="4678"/>
        </w:tabs>
        <w:spacing w:line="240" w:lineRule="auto"/>
        <w:ind w:firstLine="567"/>
        <w:rPr>
          <w:snapToGrid w:val="0"/>
        </w:rPr>
      </w:pPr>
      <w:r>
        <w:rPr>
          <w:snapToGrid w:val="0"/>
        </w:rPr>
        <w:t>Исходя из того, что оцениваемый объект имеет определенный процент физического износа, его остаточная стоимость составит:</w:t>
      </w:r>
    </w:p>
    <w:p w:rsidR="003311CA" w:rsidRDefault="003311CA" w:rsidP="003311CA">
      <w:pPr>
        <w:tabs>
          <w:tab w:val="right" w:pos="4678"/>
        </w:tabs>
        <w:rPr>
          <w:sz w:val="28"/>
        </w:rPr>
      </w:pPr>
      <w:r>
        <w:rPr>
          <w:sz w:val="28"/>
          <w:lang w:val="en-US"/>
        </w:rPr>
        <w:t>S</w:t>
      </w:r>
      <w:proofErr w:type="spellStart"/>
      <w:r>
        <w:rPr>
          <w:sz w:val="28"/>
        </w:rPr>
        <w:t>зат</w:t>
      </w:r>
      <w:proofErr w:type="spellEnd"/>
      <w:r>
        <w:rPr>
          <w:sz w:val="28"/>
        </w:rPr>
        <w:t xml:space="preserve"> = 1 300 000 * (100 – 8</w:t>
      </w:r>
      <w:proofErr w:type="gramStart"/>
      <w:r>
        <w:rPr>
          <w:sz w:val="28"/>
        </w:rPr>
        <w:t>,0</w:t>
      </w:r>
      <w:proofErr w:type="gramEnd"/>
      <w:r>
        <w:rPr>
          <w:sz w:val="28"/>
        </w:rPr>
        <w:t xml:space="preserve">) / 100 = 1196000 рублей. </w:t>
      </w:r>
    </w:p>
    <w:p w:rsidR="003311CA" w:rsidRDefault="003311CA" w:rsidP="003311CA">
      <w:pPr>
        <w:ind w:firstLine="567"/>
        <w:jc w:val="both"/>
        <w:rPr>
          <w:sz w:val="28"/>
        </w:rPr>
      </w:pPr>
    </w:p>
    <w:p w:rsidR="003311CA" w:rsidRDefault="003311CA" w:rsidP="003311CA">
      <w:pPr>
        <w:ind w:firstLine="567"/>
        <w:jc w:val="both"/>
        <w:rPr>
          <w:sz w:val="28"/>
        </w:rPr>
      </w:pPr>
    </w:p>
    <w:p w:rsidR="003311CA" w:rsidRDefault="003311CA" w:rsidP="003311CA">
      <w:pPr>
        <w:pStyle w:val="6"/>
        <w:outlineLvl w:val="5"/>
      </w:pPr>
      <w:r>
        <w:t>Оценка методом капитализации дохода</w:t>
      </w:r>
    </w:p>
    <w:p w:rsidR="003311CA" w:rsidRDefault="003311CA" w:rsidP="003311CA">
      <w:pPr>
        <w:ind w:firstLine="567"/>
        <w:jc w:val="both"/>
        <w:rPr>
          <w:sz w:val="28"/>
        </w:rPr>
      </w:pP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Этот метод основан на том, что оценщик измеряет текущую стоимость будущих выгод от владения недвижимым имуществом. Потоки дохода в период владения и выручка от последующей перепродажи недвижимости (реверсия) капитализируются (конвертируются) в текущую стоимость.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pStyle w:val="7"/>
        <w:outlineLvl w:val="6"/>
        <w:rPr>
          <w:b/>
        </w:rPr>
      </w:pPr>
      <w:r>
        <w:rPr>
          <w:b/>
        </w:rPr>
        <w:t>Анализ доходов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Предполагается, что данный объект оценки будет сдан в аренду на условиях рыночной арендной платы сроком на 5 лет. Для аналогичных объектов на рынке установилась месячная арендная плата в 30-50 руб. за </w:t>
      </w:r>
      <w:r>
        <w:rPr>
          <w:snapToGrid w:val="0"/>
          <w:sz w:val="28"/>
        </w:rPr>
        <w:lastRenderedPageBreak/>
        <w:t>квадратный метр площади. Для расчетов принимаем среднюю величину в 40 руб. за 1 кв.м. в месяц. В связи с инфляцией принимаем, что арендная плате будет увеличиваться на 10</w:t>
      </w:r>
      <w:r w:rsidRPr="00A540E9">
        <w:rPr>
          <w:snapToGrid w:val="0"/>
          <w:sz w:val="28"/>
        </w:rPr>
        <w:t>%</w:t>
      </w:r>
      <w:r>
        <w:rPr>
          <w:snapToGrid w:val="0"/>
          <w:sz w:val="28"/>
        </w:rPr>
        <w:t xml:space="preserve"> в год в течение второго и третьего года и на 5% в течение четвертого и пятого годов.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Текущую стоимость потока доходов можно определить как сумму доходов каждого года, приведенных к текущему моменту: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pStyle w:val="4"/>
        <w:widowControl/>
        <w:outlineLvl w:val="3"/>
      </w:pPr>
      <w:r>
        <w:t>ТС= П</w:t>
      </w:r>
      <w:proofErr w:type="gramStart"/>
      <w:r>
        <w:t>1</w:t>
      </w:r>
      <w:proofErr w:type="gramEnd"/>
      <w:r>
        <w:t>+П2+П3+П4+П5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Приведение доходов к текущему моменту производится по следующей формуле: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П</w:t>
      </w:r>
      <w:proofErr w:type="spellStart"/>
      <w:proofErr w:type="gramStart"/>
      <w:r>
        <w:rPr>
          <w:b/>
          <w:snapToGrid w:val="0"/>
          <w:sz w:val="28"/>
          <w:lang w:val="en-US"/>
        </w:rPr>
        <w:t>i</w:t>
      </w:r>
      <w:proofErr w:type="spellEnd"/>
      <w:proofErr w:type="gramEnd"/>
      <w:r w:rsidRPr="00A540E9">
        <w:rPr>
          <w:b/>
          <w:snapToGrid w:val="0"/>
          <w:sz w:val="28"/>
        </w:rPr>
        <w:t xml:space="preserve"> </w:t>
      </w:r>
      <w:r>
        <w:rPr>
          <w:b/>
          <w:snapToGrid w:val="0"/>
          <w:sz w:val="28"/>
        </w:rPr>
        <w:t>= (Сар</w:t>
      </w:r>
      <w:proofErr w:type="spellStart"/>
      <w:r>
        <w:rPr>
          <w:b/>
          <w:snapToGrid w:val="0"/>
          <w:sz w:val="28"/>
          <w:lang w:val="en-US"/>
        </w:rPr>
        <w:t>i</w:t>
      </w:r>
      <w:proofErr w:type="spellEnd"/>
      <w:r>
        <w:rPr>
          <w:b/>
          <w:snapToGrid w:val="0"/>
          <w:sz w:val="28"/>
        </w:rPr>
        <w:t xml:space="preserve"> – </w:t>
      </w:r>
      <w:proofErr w:type="spellStart"/>
      <w:r>
        <w:rPr>
          <w:b/>
          <w:snapToGrid w:val="0"/>
          <w:sz w:val="28"/>
        </w:rPr>
        <w:t>Сзс</w:t>
      </w:r>
      <w:r>
        <w:rPr>
          <w:b/>
          <w:snapToGrid w:val="0"/>
          <w:sz w:val="28"/>
          <w:lang w:val="en-US"/>
        </w:rPr>
        <w:t>i</w:t>
      </w:r>
      <w:proofErr w:type="spellEnd"/>
      <w:r>
        <w:rPr>
          <w:b/>
          <w:snapToGrid w:val="0"/>
          <w:sz w:val="28"/>
        </w:rPr>
        <w:t>) * ТСЕ</w:t>
      </w:r>
      <w:proofErr w:type="spellStart"/>
      <w:r>
        <w:rPr>
          <w:b/>
          <w:snapToGrid w:val="0"/>
          <w:sz w:val="28"/>
          <w:lang w:val="en-US"/>
        </w:rPr>
        <w:t>i</w:t>
      </w:r>
      <w:proofErr w:type="spellEnd"/>
      <w:r>
        <w:rPr>
          <w:b/>
          <w:snapToGrid w:val="0"/>
          <w:sz w:val="28"/>
        </w:rPr>
        <w:t>,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где </w:t>
      </w:r>
      <w:proofErr w:type="spellStart"/>
      <w:r>
        <w:rPr>
          <w:snapToGrid w:val="0"/>
          <w:sz w:val="28"/>
        </w:rPr>
        <w:t>Capi</w:t>
      </w:r>
      <w:proofErr w:type="spellEnd"/>
      <w:r>
        <w:rPr>
          <w:snapToGrid w:val="0"/>
          <w:sz w:val="28"/>
        </w:rPr>
        <w:t xml:space="preserve"> - арендная плата в году </w:t>
      </w:r>
      <w:proofErr w:type="spellStart"/>
      <w:r>
        <w:rPr>
          <w:snapToGrid w:val="0"/>
          <w:sz w:val="28"/>
        </w:rPr>
        <w:t>i</w:t>
      </w:r>
      <w:proofErr w:type="spellEnd"/>
      <w:r>
        <w:rPr>
          <w:snapToGrid w:val="0"/>
          <w:sz w:val="28"/>
        </w:rPr>
        <w:t>;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Сзс</w:t>
      </w:r>
      <w:proofErr w:type="gramStart"/>
      <w:r>
        <w:rPr>
          <w:snapToGrid w:val="0"/>
          <w:sz w:val="28"/>
          <w:lang w:val="en-US"/>
        </w:rPr>
        <w:t>i</w:t>
      </w:r>
      <w:proofErr w:type="spellEnd"/>
      <w:proofErr w:type="gramEnd"/>
      <w:r>
        <w:rPr>
          <w:snapToGrid w:val="0"/>
          <w:sz w:val="28"/>
        </w:rPr>
        <w:t xml:space="preserve"> - затраты содержания в году </w:t>
      </w:r>
      <w:proofErr w:type="spellStart"/>
      <w:r>
        <w:rPr>
          <w:snapToGrid w:val="0"/>
          <w:sz w:val="28"/>
          <w:lang w:val="en-US"/>
        </w:rPr>
        <w:t>i</w:t>
      </w:r>
      <w:proofErr w:type="spellEnd"/>
      <w:r>
        <w:rPr>
          <w:snapToGrid w:val="0"/>
          <w:sz w:val="28"/>
        </w:rPr>
        <w:t>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TCEi</w:t>
      </w:r>
      <w:proofErr w:type="spellEnd"/>
      <w:r>
        <w:rPr>
          <w:snapToGrid w:val="0"/>
          <w:sz w:val="28"/>
        </w:rPr>
        <w:t xml:space="preserve"> - текущая стоимость единицы для года </w:t>
      </w:r>
      <w:proofErr w:type="spellStart"/>
      <w:r>
        <w:rPr>
          <w:snapToGrid w:val="0"/>
          <w:sz w:val="28"/>
          <w:lang w:val="en-US"/>
        </w:rPr>
        <w:t>i</w:t>
      </w:r>
      <w:proofErr w:type="spellEnd"/>
      <w:r w:rsidRPr="00A540E9">
        <w:rPr>
          <w:snapToGrid w:val="0"/>
          <w:sz w:val="28"/>
        </w:rPr>
        <w:t xml:space="preserve">, </w:t>
      </w:r>
      <w:r>
        <w:rPr>
          <w:snapToGrid w:val="0"/>
          <w:sz w:val="28"/>
        </w:rPr>
        <w:t>рассчитывается по следующей формуле:</w:t>
      </w:r>
    </w:p>
    <w:p w:rsidR="003311CA" w:rsidRDefault="003311CA" w:rsidP="003311CA">
      <w:pPr>
        <w:jc w:val="center"/>
        <w:rPr>
          <w:snapToGrid w:val="0"/>
          <w:sz w:val="28"/>
        </w:rPr>
      </w:pPr>
      <w:r>
        <w:rPr>
          <w:snapToGrid w:val="0"/>
          <w:position w:val="-30"/>
        </w:rPr>
        <w:object w:dxaOrig="1760" w:dyaOrig="680">
          <v:shape id="_x0000_i1026" type="#_x0000_t75" style="width:173.25pt;height:52.5pt" o:ole="" fillcolor="window">
            <v:imagedata r:id="rId7" o:title=""/>
          </v:shape>
          <o:OLEObject Type="Embed" ProgID="Equation.3" ShapeID="_x0000_i1026" DrawAspect="Content" ObjectID="_1489923842" r:id="rId8"/>
        </w:object>
      </w:r>
    </w:p>
    <w:p w:rsidR="003311CA" w:rsidRDefault="003311CA" w:rsidP="003311CA">
      <w:pPr>
        <w:ind w:firstLine="567"/>
        <w:jc w:val="both"/>
        <w:rPr>
          <w:snapToGrid w:val="0"/>
          <w:sz w:val="28"/>
          <w:vertAlign w:val="superscript"/>
          <w:lang w:val="en-US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где СД - ставка дисконтирования за год;</w:t>
      </w:r>
    </w:p>
    <w:p w:rsidR="003311CA" w:rsidRDefault="003311CA" w:rsidP="003311CA">
      <w:pPr>
        <w:pStyle w:val="30"/>
        <w:spacing w:line="240" w:lineRule="auto"/>
        <w:ind w:firstLine="567"/>
        <w:rPr>
          <w:snapToGrid w:val="0"/>
          <w:spacing w:val="0"/>
        </w:rPr>
      </w:pPr>
      <w:proofErr w:type="spellStart"/>
      <w:r>
        <w:rPr>
          <w:snapToGrid w:val="0"/>
          <w:spacing w:val="0"/>
        </w:rPr>
        <w:t>i</w:t>
      </w:r>
      <w:proofErr w:type="spellEnd"/>
      <w:r>
        <w:rPr>
          <w:snapToGrid w:val="0"/>
          <w:spacing w:val="0"/>
        </w:rPr>
        <w:t xml:space="preserve"> - количество лет.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Величина ставки дисконтирования СД отражает возможность альтернативного вложения капитала. В наших условиях это ставка по депозитам высоконадежного банковского вклада. Принимаем СД равной 8,25%, что соответствует максимально возможной стоимости гаража. 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Вторым источником дохода является продажа этого гаража по истечении 5 лет (реверсия). Для определения возможной стоимости реверсии, воспользуемся следующей формулой: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jc w:val="center"/>
        <w:rPr>
          <w:snapToGrid w:val="0"/>
          <w:sz w:val="28"/>
          <w:lang w:val="en-US"/>
        </w:rPr>
      </w:pPr>
      <w:r>
        <w:rPr>
          <w:snapToGrid w:val="0"/>
          <w:position w:val="-30"/>
          <w:lang w:val="en-US"/>
        </w:rPr>
        <w:object w:dxaOrig="4580" w:dyaOrig="680">
          <v:shape id="_x0000_i1027" type="#_x0000_t75" style="width:228.75pt;height:33.75pt" o:ole="" fillcolor="window">
            <v:imagedata r:id="rId9" o:title=""/>
          </v:shape>
          <o:OLEObject Type="Embed" ProgID="Equation.3" ShapeID="_x0000_i1027" DrawAspect="Content" ObjectID="_1489923843" r:id="rId10"/>
        </w:objec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Доход от аренды берется по шестому году.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Ставка возвратной капитализации в данном случае показывает, во сколько раз стоимость имущества превышает приносимый годовой доход. Для торговых помещений, представленных на рынке, эта ставка равна 5-10%.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После получения стоимости реверсии ее необходимо так же, как и доходы от аренды, привести к текущему моменту. Для этого воспользуемся следующей формулой: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</w:t>
      </w:r>
    </w:p>
    <w:p w:rsidR="003311CA" w:rsidRDefault="003311CA" w:rsidP="003311CA">
      <w:pPr>
        <w:jc w:val="center"/>
        <w:rPr>
          <w:b/>
          <w:snapToGrid w:val="0"/>
          <w:sz w:val="28"/>
        </w:rPr>
      </w:pPr>
      <w:proofErr w:type="spellStart"/>
      <w:r>
        <w:rPr>
          <w:b/>
          <w:snapToGrid w:val="0"/>
          <w:sz w:val="28"/>
        </w:rPr>
        <w:lastRenderedPageBreak/>
        <w:t>ТСрев</w:t>
      </w:r>
      <w:proofErr w:type="spellEnd"/>
      <w:r>
        <w:rPr>
          <w:b/>
          <w:snapToGrid w:val="0"/>
          <w:sz w:val="28"/>
        </w:rPr>
        <w:t xml:space="preserve"> = </w:t>
      </w:r>
      <w:proofErr w:type="spellStart"/>
      <w:r>
        <w:rPr>
          <w:b/>
          <w:snapToGrid w:val="0"/>
          <w:sz w:val="28"/>
        </w:rPr>
        <w:t>Срев</w:t>
      </w:r>
      <w:proofErr w:type="spellEnd"/>
      <w:r>
        <w:rPr>
          <w:b/>
          <w:snapToGrid w:val="0"/>
          <w:sz w:val="28"/>
        </w:rPr>
        <w:t>*ТСЕ5,</w:t>
      </w:r>
    </w:p>
    <w:p w:rsidR="003311CA" w:rsidRDefault="003311CA" w:rsidP="003311CA">
      <w:pPr>
        <w:ind w:firstLine="567"/>
        <w:jc w:val="both"/>
        <w:rPr>
          <w:b/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где </w:t>
      </w:r>
      <w:proofErr w:type="spellStart"/>
      <w:r>
        <w:rPr>
          <w:snapToGrid w:val="0"/>
          <w:sz w:val="28"/>
        </w:rPr>
        <w:t>Срев</w:t>
      </w:r>
      <w:proofErr w:type="spellEnd"/>
      <w:r>
        <w:rPr>
          <w:snapToGrid w:val="0"/>
          <w:sz w:val="28"/>
        </w:rPr>
        <w:t xml:space="preserve"> - стоимость реверсии,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ТСЕ5 - текущая стоимость единицы для пятого года.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pStyle w:val="4"/>
        <w:widowControl/>
        <w:ind w:firstLine="567"/>
        <w:jc w:val="both"/>
        <w:outlineLvl w:val="3"/>
        <w:rPr>
          <w:snapToGrid/>
          <w:u w:val="single"/>
        </w:rPr>
      </w:pPr>
      <w:r>
        <w:rPr>
          <w:snapToGrid/>
          <w:u w:val="single"/>
        </w:rPr>
        <w:t>Анализ расходов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Затраты на содержание гаража составляют 50300 рублей, в том числе налог на имущество – 24000 рублей, то есть в размере 2% от остаточной восстановительной стоимости объекта. Принимаем, что затраты на содержание магазина будут расти, как и арендная плата: на 10% в течение второго и третьего годов и на 5% в течение четвертого и пятого годов. 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Необходимо отметить, что для использования здания магазина как недвижимости, приносящей доход, ни ремонта, ни реконструкции производить не требуется.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Исходя из принятых выше условий, проведем анализ потока дохода за 5 лет аренды. Этот анализ целесообразно представить в табличной форме</w:t>
      </w:r>
      <w:proofErr w:type="gramStart"/>
      <w:r>
        <w:rPr>
          <w:snapToGrid w:val="0"/>
          <w:sz w:val="28"/>
        </w:rPr>
        <w:t>.(</w:t>
      </w:r>
      <w:proofErr w:type="gramEnd"/>
      <w:r>
        <w:rPr>
          <w:snapToGrid w:val="0"/>
          <w:sz w:val="28"/>
        </w:rPr>
        <w:t>табл.7)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Общая стоимость объекта определяется как сумма текущей стоимости потока доходов от</w:t>
      </w:r>
      <w:r w:rsidRPr="00A540E9">
        <w:rPr>
          <w:sz w:val="28"/>
        </w:rPr>
        <w:t xml:space="preserve"> </w:t>
      </w:r>
      <w:r>
        <w:rPr>
          <w:sz w:val="28"/>
        </w:rPr>
        <w:t xml:space="preserve"> аренды и дохода от продажи гаража (реверсии).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Таким образом, стоимость здания магазина, как объекта приносящего доход, составляет 1126871 рубль или округленно 1127000 рублей.</w:t>
      </w:r>
    </w:p>
    <w:p w:rsidR="003311CA" w:rsidRDefault="003311CA" w:rsidP="003311CA">
      <w:pPr>
        <w:ind w:firstLine="567"/>
        <w:jc w:val="both"/>
        <w:rPr>
          <w:sz w:val="28"/>
        </w:rPr>
      </w:pPr>
    </w:p>
    <w:p w:rsidR="003311CA" w:rsidRDefault="003311CA" w:rsidP="003311CA">
      <w:pPr>
        <w:pStyle w:val="4"/>
        <w:widowControl/>
        <w:outlineLvl w:val="3"/>
        <w:rPr>
          <w:i/>
          <w:snapToGrid/>
        </w:rPr>
      </w:pPr>
      <w:r>
        <w:rPr>
          <w:i/>
          <w:snapToGrid/>
        </w:rPr>
        <w:t>Оценка методом сравнительного анализа продаж</w:t>
      </w:r>
    </w:p>
    <w:p w:rsidR="003311CA" w:rsidRDefault="003311CA" w:rsidP="003311CA">
      <w:pPr>
        <w:ind w:firstLine="567"/>
        <w:jc w:val="both"/>
        <w:rPr>
          <w:sz w:val="28"/>
        </w:rPr>
      </w:pPr>
    </w:p>
    <w:p w:rsidR="003311CA" w:rsidRDefault="003311CA" w:rsidP="003311CA">
      <w:pPr>
        <w:pStyle w:val="30"/>
        <w:spacing w:line="240" w:lineRule="auto"/>
        <w:ind w:firstLine="567"/>
        <w:rPr>
          <w:spacing w:val="0"/>
        </w:rPr>
      </w:pPr>
      <w:r>
        <w:rPr>
          <w:spacing w:val="0"/>
        </w:rPr>
        <w:t>Данные об отобранных для сравнения объектах приведены в таблице 8.</w:t>
      </w:r>
    </w:p>
    <w:p w:rsidR="003311CA" w:rsidRDefault="003311CA" w:rsidP="003311CA">
      <w:pPr>
        <w:pStyle w:val="30"/>
        <w:spacing w:line="240" w:lineRule="auto"/>
        <w:ind w:firstLine="567"/>
        <w:rPr>
          <w:spacing w:val="0"/>
        </w:rPr>
      </w:pPr>
    </w:p>
    <w:p w:rsidR="003311CA" w:rsidRDefault="003311CA" w:rsidP="003311CA">
      <w:pPr>
        <w:pStyle w:val="30"/>
        <w:spacing w:line="240" w:lineRule="auto"/>
        <w:ind w:firstLine="567"/>
        <w:rPr>
          <w:spacing w:val="0"/>
        </w:rPr>
        <w:sectPr w:rsidR="003311CA" w:rsidSect="003311CA">
          <w:headerReference w:type="default" r:id="rId11"/>
          <w:footerReference w:type="default" r:id="rId12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3311CA" w:rsidRDefault="003311CA" w:rsidP="003311CA">
      <w:pPr>
        <w:pStyle w:val="30"/>
        <w:spacing w:line="240" w:lineRule="auto"/>
        <w:ind w:firstLine="567"/>
        <w:rPr>
          <w:spacing w:val="0"/>
        </w:rPr>
      </w:pPr>
    </w:p>
    <w:p w:rsidR="003311CA" w:rsidRDefault="003311CA" w:rsidP="003311CA">
      <w:pPr>
        <w:pStyle w:val="30"/>
        <w:spacing w:line="240" w:lineRule="auto"/>
        <w:ind w:firstLine="567"/>
        <w:rPr>
          <w:snapToGrid w:val="0"/>
          <w:spacing w:val="0"/>
        </w:rPr>
      </w:pPr>
    </w:p>
    <w:p w:rsidR="003311CA" w:rsidRDefault="003311CA" w:rsidP="003311CA">
      <w:pPr>
        <w:ind w:firstLine="567"/>
        <w:jc w:val="right"/>
        <w:rPr>
          <w:sz w:val="28"/>
        </w:rPr>
      </w:pPr>
      <w:r>
        <w:rPr>
          <w:sz w:val="28"/>
        </w:rPr>
        <w:t>Таблица 7</w:t>
      </w:r>
    </w:p>
    <w:p w:rsidR="003311CA" w:rsidRDefault="003311CA" w:rsidP="003311CA">
      <w:pPr>
        <w:jc w:val="center"/>
        <w:rPr>
          <w:sz w:val="28"/>
        </w:rPr>
      </w:pPr>
    </w:p>
    <w:p w:rsidR="003311CA" w:rsidRDefault="003311CA" w:rsidP="003311CA">
      <w:pPr>
        <w:jc w:val="center"/>
        <w:rPr>
          <w:sz w:val="28"/>
        </w:rPr>
      </w:pPr>
      <w:r>
        <w:rPr>
          <w:sz w:val="28"/>
        </w:rPr>
        <w:t>Анализ дисконтированного денежного потока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32"/>
        <w:gridCol w:w="4043"/>
        <w:gridCol w:w="1276"/>
        <w:gridCol w:w="700"/>
        <w:gridCol w:w="992"/>
        <w:gridCol w:w="1134"/>
        <w:gridCol w:w="993"/>
        <w:gridCol w:w="992"/>
        <w:gridCol w:w="992"/>
        <w:gridCol w:w="1134"/>
      </w:tblGrid>
      <w:tr w:rsidR="003311CA" w:rsidTr="0092734C">
        <w:tblPrEx>
          <w:tblCellMar>
            <w:top w:w="0" w:type="dxa"/>
            <w:bottom w:w="0" w:type="dxa"/>
          </w:tblCellMar>
        </w:tblPrEx>
        <w:trPr>
          <w:cantSplit/>
          <w:trHeight w:val="304"/>
          <w:jc w:val="center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napToGrid w:val="0"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snapToGrid w:val="0"/>
                <w:color w:val="000000"/>
                <w:sz w:val="24"/>
              </w:rPr>
              <w:t>/</w:t>
            </w:r>
            <w:proofErr w:type="spellStart"/>
            <w:r>
              <w:rPr>
                <w:snapToGrid w:val="0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Единица измерения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2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Изменение по годам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732" w:type="dxa"/>
            <w:tcBorders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1.</w:t>
            </w:r>
          </w:p>
        </w:tc>
        <w:tc>
          <w:tcPr>
            <w:tcW w:w="40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Арендуемая площадь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</w:t>
            </w:r>
            <w:proofErr w:type="gramStart"/>
            <w:r>
              <w:rPr>
                <w:snapToGrid w:val="0"/>
                <w:color w:val="000000"/>
                <w:sz w:val="24"/>
              </w:rPr>
              <w:t>2</w:t>
            </w:r>
            <w:proofErr w:type="gramEnd"/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2.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Арендная плата за месяц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руб./м</w:t>
            </w:r>
            <w:proofErr w:type="gramStart"/>
            <w:r>
              <w:rPr>
                <w:snapToGrid w:val="0"/>
                <w:color w:val="000000"/>
                <w:sz w:val="24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3.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Арендная плата за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руб./м</w:t>
            </w:r>
            <w:proofErr w:type="gramStart"/>
            <w:r>
              <w:rPr>
                <w:snapToGrid w:val="0"/>
                <w:color w:val="000000"/>
                <w:sz w:val="24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131520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144672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159139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167096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175451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184223,5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4.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Увеличение арендной платы в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%/год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5.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Эксплуатационные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руб./год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28934,4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31827,8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33419,2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35090,2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6.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Изменение эксплуатационных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%/год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7.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руб./год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30492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32016,6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8.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Чистый операционный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руб./год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81216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89337,6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98271,4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103185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108344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9.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Процент по депозиту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10.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Стоимость единицы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0,76923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0,59172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0,45517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0,35013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0,26933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11.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Текущая стоимость денежных потоков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руб.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62473,8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52862,5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44729,8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36127,9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29180,2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12.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Текущая стоимость будущих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руб.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225 374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13.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Стоимость реверсии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руб.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901 497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14.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Рыночная стоимость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руб.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1CA" w:rsidRDefault="003311CA" w:rsidP="0092734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CA" w:rsidRDefault="003311CA" w:rsidP="0092734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1 126 871</w:t>
            </w:r>
          </w:p>
        </w:tc>
      </w:tr>
    </w:tbl>
    <w:p w:rsidR="003311CA" w:rsidRDefault="003311CA" w:rsidP="003311CA">
      <w:pPr>
        <w:ind w:firstLine="567"/>
        <w:jc w:val="both"/>
        <w:rPr>
          <w:sz w:val="28"/>
        </w:rPr>
      </w:pP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br w:type="page"/>
      </w:r>
    </w:p>
    <w:p w:rsidR="003311CA" w:rsidRDefault="003311CA" w:rsidP="003311CA">
      <w:pPr>
        <w:ind w:firstLine="567"/>
        <w:jc w:val="right"/>
        <w:rPr>
          <w:sz w:val="28"/>
        </w:rPr>
      </w:pPr>
      <w:r>
        <w:rPr>
          <w:sz w:val="28"/>
        </w:rPr>
        <w:lastRenderedPageBreak/>
        <w:t>Таблица 8</w:t>
      </w:r>
    </w:p>
    <w:p w:rsidR="003311CA" w:rsidRDefault="003311CA" w:rsidP="003311CA">
      <w:pPr>
        <w:ind w:firstLine="567"/>
        <w:jc w:val="right"/>
        <w:rPr>
          <w:sz w:val="28"/>
        </w:rPr>
      </w:pPr>
    </w:p>
    <w:p w:rsidR="003311CA" w:rsidRDefault="003311CA" w:rsidP="003311CA">
      <w:pPr>
        <w:ind w:firstLine="567"/>
        <w:jc w:val="center"/>
        <w:rPr>
          <w:sz w:val="28"/>
        </w:rPr>
      </w:pPr>
      <w:r>
        <w:rPr>
          <w:sz w:val="28"/>
        </w:rPr>
        <w:t>Таблица характеристик объектов торгового назначения по  сравнимым продажам.</w:t>
      </w:r>
    </w:p>
    <w:p w:rsidR="003311CA" w:rsidRDefault="003311CA" w:rsidP="003311CA">
      <w:pPr>
        <w:ind w:firstLine="567"/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323"/>
        <w:gridCol w:w="2323"/>
        <w:gridCol w:w="2323"/>
        <w:gridCol w:w="2323"/>
      </w:tblGrid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9" w:type="dxa"/>
          </w:tcPr>
          <w:p w:rsidR="003311CA" w:rsidRDefault="003311CA" w:rsidP="009273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Номер объекта сравнения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 оценки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9" w:type="dxa"/>
            <w:tcBorders>
              <w:top w:val="nil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Местоположение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ул.М. Горького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 Советская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 Макаренко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 Агеева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9" w:type="dxa"/>
            <w:tcBorders>
              <w:top w:val="nil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Юридическое описание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Собственность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Собственность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Собственность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Собственность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9" w:type="dxa"/>
            <w:tcBorders>
              <w:top w:val="nil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 xml:space="preserve">Цена предложения, продажи, </w:t>
            </w:r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руб</w:t>
            </w:r>
            <w:proofErr w:type="spellEnd"/>
            <w:r>
              <w:rPr>
                <w:sz w:val="22"/>
                <w:lang w:val="en-US"/>
              </w:rPr>
              <w:t>.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1200000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600000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900000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9" w:type="dxa"/>
            <w:tcBorders>
              <w:top w:val="nil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Право собственности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Полное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Полное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Полное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Полное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9" w:type="dxa"/>
            <w:tcBorders>
              <w:top w:val="nil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Условия финансирования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Рыночные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Рыночные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Рыночные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Неыночные</w:t>
            </w:r>
            <w:proofErr w:type="spellEnd"/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9" w:type="dxa"/>
            <w:tcBorders>
              <w:top w:val="nil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Условия продажи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Продажа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Предложение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Предложение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Предложение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9" w:type="dxa"/>
            <w:tcBorders>
              <w:top w:val="nil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Дата предложения, продажи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Ноябрь 2009 года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Август 2009 года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Сентябрь 2009 года</w:t>
            </w:r>
          </w:p>
        </w:tc>
        <w:tc>
          <w:tcPr>
            <w:tcW w:w="2323" w:type="dxa"/>
            <w:tcBorders>
              <w:top w:val="nil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Ноябрь 2009 года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9" w:type="dxa"/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b/>
                <w:sz w:val="22"/>
              </w:rPr>
              <w:t>Физические характеристики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9" w:type="dxa"/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 xml:space="preserve">Строительные характеристики 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Фундамент бетонный,  стены кирпичные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Фундамент бетонный,  стены кирпичные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Фундамент бетонный,  стены кирпичные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Фундамент бетонный,  стены кирпичные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9" w:type="dxa"/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Общая площадь, м</w:t>
            </w:r>
            <w:proofErr w:type="gramStart"/>
            <w:r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9" w:type="dxa"/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Площадь участка, м</w:t>
            </w:r>
            <w:proofErr w:type="gramStart"/>
            <w:r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9" w:type="dxa"/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Коммуникации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необходимые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необходимые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необходимые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необходимые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9" w:type="dxa"/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Состояние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Хорошее</w:t>
            </w:r>
            <w:proofErr w:type="gramEnd"/>
            <w:r>
              <w:rPr>
                <w:sz w:val="22"/>
              </w:rPr>
              <w:t>, ремонт не требуется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Удовлетворительное</w:t>
            </w:r>
            <w:proofErr w:type="gramEnd"/>
            <w:r>
              <w:rPr>
                <w:sz w:val="22"/>
              </w:rPr>
              <w:t xml:space="preserve">, требуется </w:t>
            </w:r>
            <w:proofErr w:type="spellStart"/>
            <w:r>
              <w:rPr>
                <w:sz w:val="22"/>
              </w:rPr>
              <w:t>космети-ческий</w:t>
            </w:r>
            <w:proofErr w:type="spellEnd"/>
            <w:r>
              <w:rPr>
                <w:sz w:val="22"/>
              </w:rPr>
              <w:t xml:space="preserve"> ремонт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Хорошее,</w:t>
            </w:r>
          </w:p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После ремонта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Удовлетворительное</w:t>
            </w:r>
            <w:proofErr w:type="gramEnd"/>
            <w:r>
              <w:rPr>
                <w:sz w:val="22"/>
              </w:rPr>
              <w:t xml:space="preserve">, требуется </w:t>
            </w:r>
            <w:proofErr w:type="spellStart"/>
            <w:r>
              <w:rPr>
                <w:sz w:val="22"/>
              </w:rPr>
              <w:t>космети-ческий</w:t>
            </w:r>
            <w:proofErr w:type="spellEnd"/>
            <w:r>
              <w:rPr>
                <w:sz w:val="22"/>
              </w:rPr>
              <w:t xml:space="preserve"> ремонт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9" w:type="dxa"/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Удалённость от магистралей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Рядом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Рядом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Рядом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2"/>
                </w:rPr>
                <w:t>200 м</w:t>
              </w:r>
            </w:smartTag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9" w:type="dxa"/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Магазин строительных материалов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Мебельный</w:t>
            </w:r>
          </w:p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Магазин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Хозяйственный магазин</w:t>
            </w:r>
          </w:p>
        </w:tc>
        <w:tc>
          <w:tcPr>
            <w:tcW w:w="2323" w:type="dxa"/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Хозяйственный магазин</w:t>
            </w:r>
          </w:p>
        </w:tc>
      </w:tr>
    </w:tbl>
    <w:p w:rsidR="003311CA" w:rsidRDefault="003311CA" w:rsidP="003311CA">
      <w:pPr>
        <w:ind w:firstLine="567"/>
        <w:jc w:val="center"/>
        <w:rPr>
          <w:b/>
          <w:sz w:val="24"/>
        </w:rPr>
        <w:sectPr w:rsidR="003311CA" w:rsidSect="00E8576A">
          <w:headerReference w:type="even" r:id="rId13"/>
          <w:headerReference w:type="default" r:id="rId14"/>
          <w:footerReference w:type="default" r:id="rId15"/>
          <w:pgSz w:w="16840" w:h="11907" w:orient="landscape" w:code="9"/>
          <w:pgMar w:top="1134" w:right="850" w:bottom="1134" w:left="1701" w:header="720" w:footer="720" w:gutter="0"/>
          <w:pgNumType w:start="31"/>
          <w:cols w:space="720"/>
          <w:docGrid w:linePitch="272"/>
        </w:sectPr>
      </w:pPr>
    </w:p>
    <w:p w:rsidR="003311CA" w:rsidRDefault="003311CA" w:rsidP="003311CA">
      <w:pPr>
        <w:pStyle w:val="51"/>
        <w:outlineLvl w:val="4"/>
        <w:rPr>
          <w:snapToGrid/>
        </w:rPr>
      </w:pPr>
      <w:r>
        <w:rPr>
          <w:snapToGrid/>
        </w:rPr>
        <w:lastRenderedPageBreak/>
        <w:t>Таблица 9</w:t>
      </w:r>
    </w:p>
    <w:p w:rsidR="003311CA" w:rsidRDefault="003311CA" w:rsidP="003311CA">
      <w:pPr>
        <w:pStyle w:val="1"/>
      </w:pPr>
      <w:r>
        <w:t>Таблица корректировок стоимости сравнимых объектов</w:t>
      </w:r>
    </w:p>
    <w:p w:rsidR="003311CA" w:rsidRDefault="003311CA" w:rsidP="003311CA">
      <w:pPr>
        <w:ind w:firstLine="567"/>
        <w:jc w:val="center"/>
        <w:rPr>
          <w:sz w:val="27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992"/>
        <w:gridCol w:w="992"/>
        <w:gridCol w:w="1559"/>
        <w:gridCol w:w="1636"/>
        <w:gridCol w:w="1559"/>
        <w:gridCol w:w="1546"/>
      </w:tblGrid>
      <w:tr w:rsidR="003311CA" w:rsidTr="0092734C">
        <w:tblPrEx>
          <w:tblCellMar>
            <w:top w:w="0" w:type="dxa"/>
            <w:bottom w:w="0" w:type="dxa"/>
          </w:tblCellMar>
        </w:tblPrEx>
        <w:trPr>
          <w:cantSplit/>
          <w:trHeight w:val="264"/>
          <w:tblHeader/>
          <w:jc w:val="center"/>
        </w:trPr>
        <w:tc>
          <w:tcPr>
            <w:tcW w:w="2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Элемент </w:t>
            </w:r>
          </w:p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сравнения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  <w:p w:rsidR="003311CA" w:rsidRDefault="003311CA" w:rsidP="0092734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измер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6300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Объекты сравнения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cantSplit/>
          <w:trHeight w:val="264"/>
          <w:tblHeader/>
          <w:jc w:val="center"/>
        </w:trPr>
        <w:tc>
          <w:tcPr>
            <w:tcW w:w="2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Оцениваемый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4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Цена продажи (предложения)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3311CA" w:rsidRDefault="003311CA" w:rsidP="0092734C">
            <w:pPr>
              <w:pStyle w:val="ab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3311CA" w:rsidRDefault="003311CA" w:rsidP="0092734C">
            <w:pPr>
              <w:pStyle w:val="ab"/>
              <w:rPr>
                <w:sz w:val="22"/>
              </w:rPr>
            </w:pPr>
            <w:r>
              <w:rPr>
                <w:sz w:val="22"/>
              </w:rPr>
              <w:t>1 200 000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6" w:space="0" w:color="000000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600 000</w:t>
            </w:r>
          </w:p>
        </w:tc>
        <w:tc>
          <w:tcPr>
            <w:tcW w:w="1546" w:type="dxa"/>
            <w:tcBorders>
              <w:top w:val="single" w:sz="12" w:space="0" w:color="000000"/>
              <w:bottom w:val="single" w:sz="6" w:space="0" w:color="000000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900 000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left w:val="single" w:sz="12" w:space="0" w:color="auto"/>
              <w:bottom w:val="single" w:sz="6" w:space="0" w:color="000000"/>
            </w:tcBorders>
          </w:tcPr>
          <w:p w:rsidR="003311CA" w:rsidRDefault="003311CA" w:rsidP="009273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Площадь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Кв. м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6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left w:val="single" w:sz="12" w:space="0" w:color="auto"/>
            </w:tcBorders>
          </w:tcPr>
          <w:p w:rsidR="003311CA" w:rsidRDefault="003311CA" w:rsidP="009273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Цена за единицу площади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Руб./кв</w:t>
            </w:r>
            <w:proofErr w:type="gramStart"/>
            <w:r>
              <w:rPr>
                <w:sz w:val="22"/>
              </w:rPr>
              <w:t>.м</w:t>
            </w:r>
            <w:proofErr w:type="gramEnd"/>
          </w:p>
        </w:tc>
        <w:tc>
          <w:tcPr>
            <w:tcW w:w="1559" w:type="dxa"/>
            <w:tcBorders>
              <w:left w:val="single" w:sz="12" w:space="0" w:color="000000"/>
            </w:tcBorders>
          </w:tcPr>
          <w:p w:rsidR="003311CA" w:rsidRDefault="003311CA" w:rsidP="0092734C">
            <w:pPr>
              <w:pStyle w:val="ab"/>
              <w:rPr>
                <w:sz w:val="22"/>
              </w:rPr>
            </w:pP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3871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4167</w:t>
            </w:r>
          </w:p>
        </w:tc>
        <w:tc>
          <w:tcPr>
            <w:tcW w:w="1546" w:type="dxa"/>
            <w:tcBorders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left w:val="single" w:sz="12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Право собственности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полное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полное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12" w:space="0" w:color="auto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полное</w:t>
            </w:r>
          </w:p>
        </w:tc>
        <w:tc>
          <w:tcPr>
            <w:tcW w:w="1546" w:type="dxa"/>
            <w:tcBorders>
              <w:top w:val="single" w:sz="12" w:space="0" w:color="000000"/>
              <w:right w:val="single" w:sz="12" w:space="0" w:color="auto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полное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Корректировка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Сумма корректировки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000000"/>
              <w:right w:val="single" w:sz="6" w:space="0" w:color="000000"/>
            </w:tcBorders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992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Скорректированная цена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000000"/>
              <w:right w:val="single" w:sz="6" w:space="0" w:color="000000"/>
            </w:tcBorders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3871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4167</w:t>
            </w:r>
          </w:p>
        </w:tc>
        <w:tc>
          <w:tcPr>
            <w:tcW w:w="1546" w:type="dxa"/>
            <w:tcBorders>
              <w:top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Условия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рыночные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рыночные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рыночные</w:t>
            </w:r>
          </w:p>
        </w:tc>
        <w:tc>
          <w:tcPr>
            <w:tcW w:w="1546" w:type="dxa"/>
            <w:tcBorders>
              <w:top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нерыночные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Корректировка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+ 15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Сумма корректировки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000000"/>
              <w:right w:val="single" w:sz="6" w:space="0" w:color="000000"/>
            </w:tcBorders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+750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992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Скорректированная цена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000000"/>
              <w:right w:val="single" w:sz="6" w:space="0" w:color="000000"/>
            </w:tcBorders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3871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4167</w:t>
            </w:r>
          </w:p>
        </w:tc>
        <w:tc>
          <w:tcPr>
            <w:tcW w:w="1546" w:type="dxa"/>
            <w:tcBorders>
              <w:top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5750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992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Условия продажи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Продажа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Предложение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Предложение</w:t>
            </w:r>
          </w:p>
        </w:tc>
        <w:tc>
          <w:tcPr>
            <w:tcW w:w="1546" w:type="dxa"/>
            <w:tcBorders>
              <w:top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Предложение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Корректировка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</w:t>
            </w: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Сумма корректировки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000000"/>
              <w:right w:val="single" w:sz="6" w:space="0" w:color="000000"/>
            </w:tcBorders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-387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-417</w:t>
            </w:r>
          </w:p>
        </w:tc>
        <w:tc>
          <w:tcPr>
            <w:tcW w:w="1546" w:type="dxa"/>
            <w:tcBorders>
              <w:top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-425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992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Скорректированная цена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000000"/>
              <w:right w:val="single" w:sz="6" w:space="0" w:color="000000"/>
            </w:tcBorders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3483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3750</w:t>
            </w:r>
          </w:p>
        </w:tc>
        <w:tc>
          <w:tcPr>
            <w:tcW w:w="1546" w:type="dxa"/>
            <w:tcBorders>
              <w:top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pStyle w:val="ab"/>
              <w:rPr>
                <w:sz w:val="22"/>
              </w:rPr>
            </w:pPr>
            <w:r>
              <w:rPr>
                <w:sz w:val="22"/>
              </w:rPr>
              <w:t>5325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Условия рынка (время продажи)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Ноябрь 2009 года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Август 2009 года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Сентябрь 2009 года</w:t>
            </w:r>
          </w:p>
        </w:tc>
        <w:tc>
          <w:tcPr>
            <w:tcW w:w="1546" w:type="dxa"/>
            <w:tcBorders>
              <w:top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Ноябрь 2009 года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Корректировка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Сумма корректировки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523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992" w:type="dxa"/>
            <w:tcBorders>
              <w:left w:val="single" w:sz="12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Скорректированная цена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4006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4125</w:t>
            </w:r>
          </w:p>
        </w:tc>
        <w:tc>
          <w:tcPr>
            <w:tcW w:w="1546" w:type="dxa"/>
            <w:tcBorders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5325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992" w:type="dxa"/>
            <w:tcBorders>
              <w:top w:val="double" w:sz="6" w:space="0" w:color="000000"/>
              <w:left w:val="single" w:sz="12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Местоположение в Туле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double" w:sz="6" w:space="0" w:color="000000"/>
              <w:lef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 М. Горького</w:t>
            </w:r>
          </w:p>
        </w:tc>
        <w:tc>
          <w:tcPr>
            <w:tcW w:w="1636" w:type="dxa"/>
            <w:tcBorders>
              <w:top w:val="double" w:sz="6" w:space="0" w:color="000000"/>
              <w:left w:val="single" w:sz="12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 Советская</w:t>
            </w:r>
          </w:p>
        </w:tc>
        <w:tc>
          <w:tcPr>
            <w:tcW w:w="1559" w:type="dxa"/>
            <w:tcBorders>
              <w:top w:val="double" w:sz="6" w:space="0" w:color="000000"/>
              <w:right w:val="single" w:sz="12" w:space="0" w:color="auto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 Макаренко</w:t>
            </w:r>
          </w:p>
        </w:tc>
        <w:tc>
          <w:tcPr>
            <w:tcW w:w="1546" w:type="dxa"/>
            <w:tcBorders>
              <w:top w:val="double" w:sz="6" w:space="0" w:color="000000"/>
              <w:right w:val="single" w:sz="12" w:space="0" w:color="auto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 Агеева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top w:val="single" w:sz="6" w:space="0" w:color="000000"/>
              <w:left w:val="single" w:sz="12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Корректировка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-5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Сумма корректировки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-200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left w:val="single" w:sz="12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Физические характеристики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546" w:type="dxa"/>
            <w:tcBorders>
              <w:right w:val="single" w:sz="12" w:space="0" w:color="auto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Материал стен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кирпичные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кирпичные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кирпичные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кирпичные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Корректировка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Сумма корректировки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tcBorders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top w:val="single" w:sz="6" w:space="0" w:color="000000"/>
              <w:left w:val="single" w:sz="12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Наличие коммуникаций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необходимые</w:t>
            </w:r>
          </w:p>
        </w:tc>
        <w:tc>
          <w:tcPr>
            <w:tcW w:w="1636" w:type="dxa"/>
            <w:tcBorders>
              <w:top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необходимые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необходимые</w:t>
            </w:r>
          </w:p>
        </w:tc>
        <w:tc>
          <w:tcPr>
            <w:tcW w:w="1546" w:type="dxa"/>
            <w:tcBorders>
              <w:top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необходимые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Корректировка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left w:val="single" w:sz="12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Сумма корректировки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tcBorders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46" w:type="dxa"/>
            <w:tcBorders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top w:val="single" w:sz="6" w:space="0" w:color="000000"/>
              <w:left w:val="single" w:sz="12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Техническое состояние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Хорошее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Требуется косметический ремонт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Хорошее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3311CA" w:rsidRDefault="003311CA" w:rsidP="0092734C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Требуется косметический ремонт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Корректировка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+10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+5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left w:val="single" w:sz="12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Сумма корректировки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tcBorders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400,65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46" w:type="dxa"/>
            <w:tcBorders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191,25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top w:val="single" w:sz="6" w:space="0" w:color="000000"/>
              <w:left w:val="single" w:sz="12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Удаленность от магистралей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рядом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рядом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рядом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200м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Корректировка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+3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992" w:type="dxa"/>
            <w:tcBorders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rPr>
                <w:sz w:val="22"/>
              </w:rPr>
            </w:pPr>
            <w:r>
              <w:rPr>
                <w:sz w:val="22"/>
              </w:rPr>
              <w:t>Сумма корректировки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tcBorders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114,75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992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3311CA" w:rsidRDefault="003311CA" w:rsidP="009273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Скорректированная цена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Руб./кв. м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4206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4331</w:t>
            </w:r>
          </w:p>
        </w:tc>
        <w:tc>
          <w:tcPr>
            <w:tcW w:w="1546" w:type="dxa"/>
            <w:tcBorders>
              <w:top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  <w:r>
              <w:rPr>
                <w:sz w:val="22"/>
              </w:rPr>
              <w:t>5631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299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Средневзвешенная цена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Руб./кв. м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4723</w:t>
            </w:r>
          </w:p>
        </w:tc>
        <w:tc>
          <w:tcPr>
            <w:tcW w:w="16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5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2992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Стоимость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1 294 102</w:t>
            </w:r>
          </w:p>
        </w:tc>
        <w:tc>
          <w:tcPr>
            <w:tcW w:w="1636" w:type="dxa"/>
            <w:tcBorders>
              <w:bottom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  <w:tc>
          <w:tcPr>
            <w:tcW w:w="1546" w:type="dxa"/>
            <w:tcBorders>
              <w:bottom w:val="single" w:sz="12" w:space="0" w:color="000000"/>
              <w:right w:val="single" w:sz="12" w:space="0" w:color="000000"/>
            </w:tcBorders>
          </w:tcPr>
          <w:p w:rsidR="003311CA" w:rsidRDefault="003311CA" w:rsidP="0092734C">
            <w:pPr>
              <w:jc w:val="right"/>
              <w:rPr>
                <w:sz w:val="22"/>
              </w:rPr>
            </w:pPr>
          </w:p>
        </w:tc>
      </w:tr>
    </w:tbl>
    <w:p w:rsidR="003311CA" w:rsidRDefault="003311CA" w:rsidP="003311CA">
      <w:pPr>
        <w:jc w:val="center"/>
      </w:pPr>
    </w:p>
    <w:p w:rsidR="003311CA" w:rsidRDefault="003311CA" w:rsidP="003311CA"/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Таким образом, рыночная стоимость магазина, рассчитанная методом прямого сравнительного анализа продаж, составляет: 1294 102 рублей</w:t>
      </w:r>
      <w:proofErr w:type="gramStart"/>
      <w:r>
        <w:rPr>
          <w:sz w:val="28"/>
        </w:rPr>
        <w:t>.,</w:t>
      </w:r>
      <w:proofErr w:type="gramEnd"/>
    </w:p>
    <w:p w:rsidR="003311CA" w:rsidRDefault="003311CA" w:rsidP="003311CA">
      <w:pPr>
        <w:ind w:firstLine="567"/>
        <w:jc w:val="center"/>
        <w:rPr>
          <w:sz w:val="28"/>
        </w:rPr>
      </w:pPr>
    </w:p>
    <w:p w:rsidR="003311CA" w:rsidRDefault="003311CA" w:rsidP="003311CA">
      <w:pPr>
        <w:pStyle w:val="6"/>
        <w:outlineLvl w:val="5"/>
      </w:pPr>
      <w:r>
        <w:t>Объяснение корректировок</w:t>
      </w:r>
    </w:p>
    <w:p w:rsidR="003311CA" w:rsidRDefault="003311CA" w:rsidP="003311CA">
      <w:pPr>
        <w:ind w:firstLine="567"/>
        <w:jc w:val="both"/>
        <w:rPr>
          <w:sz w:val="23"/>
        </w:rPr>
      </w:pPr>
    </w:p>
    <w:p w:rsidR="003311CA" w:rsidRDefault="003311CA" w:rsidP="003311CA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Таблица корректировок включает корректировки, которые были внесены исходя из имеющихся различий между оцениваемым и сравниваемыми объектами.</w:t>
      </w:r>
      <w:proofErr w:type="gramEnd"/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 xml:space="preserve">В качестве единицы сравнения была выбрана цена предложения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8"/>
          </w:rPr>
          <w:t>1 кв. м</w:t>
        </w:r>
      </w:smartTag>
      <w:r>
        <w:rPr>
          <w:sz w:val="28"/>
        </w:rPr>
        <w:t xml:space="preserve"> площади магазинов.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Объекты сравнения нами подобраны близкие по качеству градостроительных зон и общей площади.</w:t>
      </w:r>
    </w:p>
    <w:p w:rsidR="003311CA" w:rsidRDefault="003311CA" w:rsidP="003311CA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В связи с тем, что права собственности у всех сравниваемых объектов с оцениваемым одинаковы, корректировка на эти элементы не выполнялись.</w:t>
      </w:r>
      <w:proofErr w:type="gramEnd"/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>Объект №3 по условиям финансирования сделки выделяется от других объектов. Сделка возможна с элементами кредитования, что приводит к завышению цены сделки в среднем на 15%.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 xml:space="preserve">Цены предложений всех объектов сравнения уменьшены на 10%, так как по данным оценочных и </w:t>
      </w:r>
      <w:proofErr w:type="spellStart"/>
      <w:r>
        <w:rPr>
          <w:sz w:val="28"/>
        </w:rPr>
        <w:t>риэлторских</w:t>
      </w:r>
      <w:proofErr w:type="spellEnd"/>
      <w:r>
        <w:rPr>
          <w:sz w:val="28"/>
        </w:rPr>
        <w:t xml:space="preserve"> фирм цены предложений для такого типа недвижимости завышаются на 5-15%.</w:t>
      </w:r>
    </w:p>
    <w:p w:rsidR="003311CA" w:rsidRDefault="003311CA" w:rsidP="003311CA">
      <w:pPr>
        <w:pStyle w:val="30"/>
        <w:spacing w:line="240" w:lineRule="auto"/>
        <w:ind w:firstLine="567"/>
        <w:rPr>
          <w:spacing w:val="0"/>
        </w:rPr>
      </w:pPr>
      <w:r>
        <w:rPr>
          <w:spacing w:val="0"/>
        </w:rPr>
        <w:t>Корректировки на условия рынка выполнялись исходя из того, что увеличение цен предложения за предшествующие периоды происходило в среднем на 5% в месяц.</w:t>
      </w:r>
    </w:p>
    <w:p w:rsidR="003311CA" w:rsidRDefault="003311CA" w:rsidP="003311CA">
      <w:pPr>
        <w:ind w:firstLine="567"/>
        <w:jc w:val="both"/>
        <w:rPr>
          <w:sz w:val="28"/>
        </w:rPr>
      </w:pPr>
      <w:r>
        <w:rPr>
          <w:sz w:val="28"/>
        </w:rPr>
        <w:t xml:space="preserve">Корректировки на местоположение объектов, техническое состояние и удаленность от транспортных путей определялись на основе использования метода парных продаж и мнения эксперта. </w:t>
      </w:r>
    </w:p>
    <w:p w:rsidR="003311CA" w:rsidRDefault="003311CA" w:rsidP="003311CA">
      <w:pPr>
        <w:pStyle w:val="4"/>
        <w:widowControl/>
        <w:ind w:firstLine="567"/>
        <w:jc w:val="both"/>
        <w:outlineLvl w:val="3"/>
        <w:rPr>
          <w:snapToGrid/>
        </w:rPr>
      </w:pPr>
    </w:p>
    <w:p w:rsidR="003311CA" w:rsidRDefault="003311CA" w:rsidP="003311CA">
      <w:pPr>
        <w:pStyle w:val="4"/>
        <w:widowControl/>
        <w:outlineLvl w:val="3"/>
        <w:rPr>
          <w:i/>
          <w:snapToGrid/>
        </w:rPr>
      </w:pPr>
      <w:r>
        <w:rPr>
          <w:i/>
          <w:snapToGrid/>
        </w:rPr>
        <w:t>Согласование результатов</w:t>
      </w:r>
    </w:p>
    <w:p w:rsidR="003311CA" w:rsidRDefault="003311CA" w:rsidP="003311CA"/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В результате расчетов рыночной стоимости гаража по трем методам получены следующие результаты: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322"/>
        <w:gridCol w:w="3800"/>
      </w:tblGrid>
      <w:tr w:rsidR="003311CA" w:rsidTr="0092734C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5322" w:type="dxa"/>
          </w:tcPr>
          <w:p w:rsidR="003311CA" w:rsidRDefault="003311CA" w:rsidP="0092734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Метод оценки</w:t>
            </w:r>
          </w:p>
        </w:tc>
        <w:tc>
          <w:tcPr>
            <w:tcW w:w="3800" w:type="dxa"/>
          </w:tcPr>
          <w:p w:rsidR="003311CA" w:rsidRDefault="003311CA" w:rsidP="0092734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Стоимость, </w:t>
            </w:r>
            <w:proofErr w:type="spellStart"/>
            <w:r>
              <w:rPr>
                <w:snapToGrid w:val="0"/>
                <w:sz w:val="28"/>
              </w:rPr>
              <w:t>руб</w:t>
            </w:r>
            <w:proofErr w:type="spellEnd"/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200"/>
          <w:jc w:val="center"/>
        </w:trPr>
        <w:tc>
          <w:tcPr>
            <w:tcW w:w="5322" w:type="dxa"/>
          </w:tcPr>
          <w:p w:rsidR="003311CA" w:rsidRDefault="003311CA" w:rsidP="0092734C">
            <w:pPr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Затратный метод</w:t>
            </w:r>
          </w:p>
        </w:tc>
        <w:tc>
          <w:tcPr>
            <w:tcW w:w="3800" w:type="dxa"/>
          </w:tcPr>
          <w:p w:rsidR="003311CA" w:rsidRDefault="003311CA" w:rsidP="0092734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1 196 000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5322" w:type="dxa"/>
          </w:tcPr>
          <w:p w:rsidR="003311CA" w:rsidRDefault="003311CA" w:rsidP="0092734C">
            <w:pPr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Метод сравнительного анализа продаж</w:t>
            </w:r>
          </w:p>
        </w:tc>
        <w:tc>
          <w:tcPr>
            <w:tcW w:w="3800" w:type="dxa"/>
          </w:tcPr>
          <w:p w:rsidR="003311CA" w:rsidRDefault="003311CA" w:rsidP="0092734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1 294 102</w:t>
            </w:r>
          </w:p>
        </w:tc>
      </w:tr>
      <w:tr w:rsidR="003311CA" w:rsidTr="0092734C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5322" w:type="dxa"/>
          </w:tcPr>
          <w:p w:rsidR="003311CA" w:rsidRDefault="003311CA" w:rsidP="0092734C">
            <w:pPr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Доходный метод</w:t>
            </w:r>
          </w:p>
        </w:tc>
        <w:tc>
          <w:tcPr>
            <w:tcW w:w="3800" w:type="dxa"/>
          </w:tcPr>
          <w:p w:rsidR="003311CA" w:rsidRDefault="003311CA" w:rsidP="0092734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1 127 000</w:t>
            </w:r>
          </w:p>
        </w:tc>
      </w:tr>
    </w:tbl>
    <w:p w:rsidR="003311CA" w:rsidRDefault="003311CA" w:rsidP="003311CA">
      <w:pPr>
        <w:pStyle w:val="22"/>
        <w:spacing w:line="240" w:lineRule="auto"/>
        <w:ind w:firstLine="567"/>
        <w:rPr>
          <w:snapToGrid w:val="0"/>
        </w:rPr>
      </w:pPr>
    </w:p>
    <w:p w:rsidR="003311CA" w:rsidRDefault="003311CA" w:rsidP="003311CA">
      <w:pPr>
        <w:pStyle w:val="22"/>
        <w:spacing w:line="240" w:lineRule="auto"/>
        <w:ind w:firstLine="567"/>
        <w:rPr>
          <w:snapToGrid w:val="0"/>
        </w:rPr>
      </w:pPr>
      <w:r>
        <w:rPr>
          <w:snapToGrid w:val="0"/>
        </w:rPr>
        <w:t>Рыночную стоимость объекта оценки устанавливаем как средневзвешенную сумму результатов, полученных различными методами оценки.</w:t>
      </w:r>
    </w:p>
    <w:p w:rsidR="003311CA" w:rsidRDefault="003311CA" w:rsidP="003311CA">
      <w:pPr>
        <w:pStyle w:val="22"/>
        <w:spacing w:line="240" w:lineRule="auto"/>
        <w:ind w:firstLine="567"/>
        <w:rPr>
          <w:snapToGrid w:val="0"/>
        </w:rPr>
      </w:pPr>
      <w:r>
        <w:rPr>
          <w:snapToGrid w:val="0"/>
        </w:rPr>
        <w:t xml:space="preserve">Наиболее реальную картину о стоимости объекта дает метод аналогичных продаж. Основополагающим фактором при купле-продаже недвижимости является соотношение уровня спроса и предложения. Несмотря на отсутствие информации по абсолютно аналогичным объектам, усредненные данные о сопоставимых продажах отражают объективный </w:t>
      </w:r>
      <w:r>
        <w:rPr>
          <w:snapToGrid w:val="0"/>
        </w:rPr>
        <w:lastRenderedPageBreak/>
        <w:t xml:space="preserve">уровень цен. Вес </w:t>
      </w:r>
      <w:proofErr w:type="gramStart"/>
      <w:r>
        <w:rPr>
          <w:snapToGrid w:val="0"/>
        </w:rPr>
        <w:t>результата, полученного методом сопоставимых продаж примем</w:t>
      </w:r>
      <w:proofErr w:type="gramEnd"/>
      <w:r>
        <w:rPr>
          <w:snapToGrid w:val="0"/>
        </w:rPr>
        <w:t xml:space="preserve"> на уровне 0,5.</w:t>
      </w:r>
    </w:p>
    <w:p w:rsidR="003311CA" w:rsidRDefault="003311CA" w:rsidP="003311CA">
      <w:pPr>
        <w:pStyle w:val="22"/>
        <w:spacing w:line="240" w:lineRule="auto"/>
        <w:ind w:firstLine="567"/>
        <w:rPr>
          <w:snapToGrid w:val="0"/>
        </w:rPr>
      </w:pPr>
      <w:r>
        <w:rPr>
          <w:snapToGrid w:val="0"/>
        </w:rPr>
        <w:t xml:space="preserve">Реальную картину о рыночной стоимости объекта оценки дает затратный метод, его вес определяется </w:t>
      </w:r>
      <w:proofErr w:type="gramStart"/>
      <w:r>
        <w:rPr>
          <w:snapToGrid w:val="0"/>
        </w:rPr>
        <w:t>равным</w:t>
      </w:r>
      <w:proofErr w:type="gramEnd"/>
      <w:r>
        <w:rPr>
          <w:snapToGrid w:val="0"/>
        </w:rPr>
        <w:t xml:space="preserve"> 0,3. Этот метод позволяет учесть сложившийся на момент оценки уровень рыночных цен на возведение аналогичных объектов, причем скорректированный на фактическое состояние объекта.</w:t>
      </w:r>
    </w:p>
    <w:p w:rsidR="003311CA" w:rsidRDefault="003311CA" w:rsidP="003311CA">
      <w:pPr>
        <w:pStyle w:val="30"/>
        <w:spacing w:line="240" w:lineRule="auto"/>
        <w:ind w:firstLine="567"/>
        <w:rPr>
          <w:spacing w:val="0"/>
        </w:rPr>
      </w:pPr>
      <w:r>
        <w:rPr>
          <w:spacing w:val="0"/>
        </w:rPr>
        <w:t>Наименее достоверную картину о рыночной стоимости объекта оценки дает доходный метод. Связано это с тем, что сдача в аренду торговых комплексов и помещений имеет ограниченный характер. Минусом этого метода является и прогнозный характер расчетов. Для целей настоящей оценки вес результата, полученного доходным методом, определяется равным 0,2.</w:t>
      </w:r>
    </w:p>
    <w:p w:rsidR="003311CA" w:rsidRDefault="003311CA" w:rsidP="003311CA">
      <w:pPr>
        <w:pStyle w:val="22"/>
        <w:spacing w:line="240" w:lineRule="auto"/>
        <w:ind w:firstLine="567"/>
        <w:rPr>
          <w:snapToGrid w:val="0"/>
        </w:rPr>
      </w:pPr>
      <w:r>
        <w:rPr>
          <w:snapToGrid w:val="0"/>
        </w:rPr>
        <w:t>Значимость каждого метода в текущих условиях на рынке недвижимости устанавливается следующим образом:</w:t>
      </w:r>
    </w:p>
    <w:p w:rsidR="003311CA" w:rsidRDefault="003311CA" w:rsidP="003311CA">
      <w:pPr>
        <w:ind w:firstLine="426"/>
        <w:rPr>
          <w:sz w:val="28"/>
        </w:rPr>
      </w:pPr>
      <w:r>
        <w:rPr>
          <w:sz w:val="28"/>
        </w:rPr>
        <w:t xml:space="preserve">1. Затратный метод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0,3.</w:t>
      </w:r>
    </w:p>
    <w:p w:rsidR="003311CA" w:rsidRDefault="003311CA" w:rsidP="003311CA">
      <w:pPr>
        <w:ind w:firstLine="426"/>
        <w:rPr>
          <w:sz w:val="28"/>
        </w:rPr>
      </w:pPr>
      <w:r>
        <w:rPr>
          <w:sz w:val="28"/>
        </w:rPr>
        <w:t xml:space="preserve">2. Метод сравнительного анализа продаж – </w:t>
      </w:r>
      <w:r>
        <w:rPr>
          <w:sz w:val="28"/>
        </w:rPr>
        <w:tab/>
        <w:t>0,5;</w:t>
      </w:r>
    </w:p>
    <w:p w:rsidR="003311CA" w:rsidRDefault="003311CA" w:rsidP="003311CA">
      <w:pPr>
        <w:ind w:firstLine="426"/>
        <w:rPr>
          <w:sz w:val="28"/>
        </w:rPr>
      </w:pPr>
      <w:r>
        <w:rPr>
          <w:sz w:val="28"/>
        </w:rPr>
        <w:t xml:space="preserve">3. Доходный метод -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0,2;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Следовательно, рыночная стоимость здания магазина определится следующим образом: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С= 1196000*0,3 + 1294102*0,5 + 1127000*0,2 = 1 231 251 рублей.</w:t>
      </w:r>
    </w:p>
    <w:p w:rsidR="003311CA" w:rsidRDefault="003311CA" w:rsidP="003311CA">
      <w:pPr>
        <w:ind w:firstLine="567"/>
        <w:jc w:val="both"/>
        <w:rPr>
          <w:snapToGrid w:val="0"/>
          <w:sz w:val="28"/>
        </w:rPr>
      </w:pPr>
    </w:p>
    <w:p w:rsidR="003311CA" w:rsidRDefault="003311CA" w:rsidP="003311CA">
      <w:pPr>
        <w:ind w:firstLine="567"/>
        <w:jc w:val="both"/>
        <w:rPr>
          <w:sz w:val="28"/>
          <w:lang w:val="en-US"/>
        </w:rPr>
      </w:pPr>
    </w:p>
    <w:p w:rsidR="003311CA" w:rsidRPr="00AE0717" w:rsidRDefault="003311CA" w:rsidP="003311CA">
      <w:pPr>
        <w:pStyle w:val="2"/>
        <w:jc w:val="both"/>
        <w:rPr>
          <w:rFonts w:ascii="Times New Roman" w:hAnsi="Times New Roman" w:cs="Times New Roman"/>
        </w:rPr>
      </w:pPr>
      <w:r>
        <w:rPr>
          <w:lang w:val="en-US"/>
        </w:rPr>
        <w:br w:type="page"/>
      </w:r>
      <w:r w:rsidRPr="00AE0717">
        <w:rPr>
          <w:rFonts w:ascii="Times New Roman" w:hAnsi="Times New Roman" w:cs="Times New Roman"/>
        </w:rPr>
        <w:lastRenderedPageBreak/>
        <w:t>Основная литература</w:t>
      </w:r>
    </w:p>
    <w:p w:rsidR="003311CA" w:rsidRPr="00CE6C98" w:rsidRDefault="003311CA" w:rsidP="003311CA">
      <w:pPr>
        <w:numPr>
          <w:ilvl w:val="0"/>
          <w:numId w:val="16"/>
        </w:numPr>
        <w:jc w:val="both"/>
        <w:rPr>
          <w:sz w:val="28"/>
        </w:rPr>
      </w:pPr>
      <w:bookmarkStart w:id="25" w:name="_Toc339504791"/>
      <w:r w:rsidRPr="00CE6C98">
        <w:rPr>
          <w:sz w:val="28"/>
        </w:rPr>
        <w:t xml:space="preserve">Оценка бизнеса. В.Е.Есипова, Г.А.Маховика, Питер, 2010, 456 </w:t>
      </w:r>
      <w:proofErr w:type="gramStart"/>
      <w:r w:rsidRPr="00CE6C98">
        <w:rPr>
          <w:sz w:val="28"/>
        </w:rPr>
        <w:t>с</w:t>
      </w:r>
      <w:proofErr w:type="gramEnd"/>
      <w:r w:rsidRPr="00CE6C98">
        <w:rPr>
          <w:sz w:val="28"/>
        </w:rPr>
        <w:t>.</w:t>
      </w:r>
    </w:p>
    <w:p w:rsidR="003311CA" w:rsidRPr="00CE6C98" w:rsidRDefault="003311CA" w:rsidP="003311CA">
      <w:pPr>
        <w:numPr>
          <w:ilvl w:val="0"/>
          <w:numId w:val="16"/>
        </w:numPr>
        <w:jc w:val="both"/>
        <w:rPr>
          <w:sz w:val="28"/>
        </w:rPr>
      </w:pPr>
      <w:r w:rsidRPr="00CE6C98">
        <w:rPr>
          <w:sz w:val="28"/>
        </w:rPr>
        <w:t>Есипова В.Е., Маховика Г.А. / Оценка бизнеса. - Питер, 2010.</w:t>
      </w:r>
    </w:p>
    <w:p w:rsidR="003311CA" w:rsidRPr="00CE6C98" w:rsidRDefault="003311CA" w:rsidP="003311CA">
      <w:pPr>
        <w:numPr>
          <w:ilvl w:val="0"/>
          <w:numId w:val="16"/>
        </w:numPr>
        <w:jc w:val="both"/>
        <w:rPr>
          <w:sz w:val="28"/>
        </w:rPr>
      </w:pPr>
      <w:r w:rsidRPr="00CE6C98">
        <w:rPr>
          <w:sz w:val="28"/>
        </w:rPr>
        <w:t>Федорова Т.А. / Оценка бизнеса. Методические указания по выполнению КР для студентов. - Тула, 2011.</w:t>
      </w:r>
    </w:p>
    <w:p w:rsidR="003311CA" w:rsidRPr="00CE6C98" w:rsidRDefault="003311CA" w:rsidP="003311CA">
      <w:pPr>
        <w:numPr>
          <w:ilvl w:val="0"/>
          <w:numId w:val="16"/>
        </w:numPr>
        <w:jc w:val="both"/>
        <w:rPr>
          <w:sz w:val="28"/>
        </w:rPr>
      </w:pPr>
      <w:proofErr w:type="spellStart"/>
      <w:r w:rsidRPr="00CE6C98">
        <w:rPr>
          <w:sz w:val="28"/>
        </w:rPr>
        <w:t>Шарков</w:t>
      </w:r>
      <w:proofErr w:type="spellEnd"/>
      <w:r w:rsidRPr="00CE6C98">
        <w:rPr>
          <w:sz w:val="28"/>
        </w:rPr>
        <w:t xml:space="preserve"> Ф.И. Константы </w:t>
      </w:r>
      <w:proofErr w:type="spellStart"/>
      <w:r w:rsidRPr="00CE6C98">
        <w:rPr>
          <w:sz w:val="28"/>
        </w:rPr>
        <w:t>Гудвилла</w:t>
      </w:r>
      <w:proofErr w:type="spellEnd"/>
      <w:r w:rsidRPr="00CE6C98">
        <w:rPr>
          <w:sz w:val="28"/>
        </w:rPr>
        <w:t>. - М.: Дашков и К, 2013.</w:t>
      </w:r>
    </w:p>
    <w:p w:rsidR="003311CA" w:rsidRPr="00CE6C98" w:rsidRDefault="003311CA" w:rsidP="003311CA">
      <w:pPr>
        <w:numPr>
          <w:ilvl w:val="0"/>
          <w:numId w:val="16"/>
        </w:numPr>
        <w:jc w:val="both"/>
        <w:rPr>
          <w:sz w:val="28"/>
        </w:rPr>
      </w:pPr>
      <w:hyperlink r:id="rId16" w:history="1">
        <w:r w:rsidRPr="00CE6C98">
          <w:rPr>
            <w:rStyle w:val="af2"/>
            <w:sz w:val="28"/>
            <w:shd w:val="clear" w:color="auto" w:fill="FFFFFF"/>
          </w:rPr>
          <w:t xml:space="preserve">Царев В.В., </w:t>
        </w:r>
        <w:proofErr w:type="spellStart"/>
        <w:r w:rsidRPr="00CE6C98">
          <w:rPr>
            <w:rStyle w:val="af2"/>
            <w:sz w:val="28"/>
            <w:shd w:val="clear" w:color="auto" w:fill="FFFFFF"/>
          </w:rPr>
          <w:t>Кантарович</w:t>
        </w:r>
        <w:proofErr w:type="spellEnd"/>
        <w:r w:rsidRPr="00CE6C98">
          <w:rPr>
            <w:rStyle w:val="af2"/>
            <w:sz w:val="28"/>
            <w:shd w:val="clear" w:color="auto" w:fill="FFFFFF"/>
          </w:rPr>
          <w:t xml:space="preserve"> А.А. / Оценка стоимости бизнеса. Теория и методология: Учебное пособие для студентов вузов по специальностям 080105 «Финансы и кредит» и 090109 «Бухгалтерский учет, анализ и аудит» / Москва / ЮНИТИ-ДАНА / 2012 / 5-238-01113-Х</w:t>
        </w:r>
      </w:hyperlink>
    </w:p>
    <w:p w:rsidR="003311CA" w:rsidRPr="00AE0717" w:rsidRDefault="003311CA" w:rsidP="003311CA">
      <w:pPr>
        <w:pStyle w:val="2"/>
        <w:jc w:val="both"/>
        <w:rPr>
          <w:rFonts w:ascii="Times New Roman" w:hAnsi="Times New Roman" w:cs="Times New Roman"/>
        </w:rPr>
      </w:pPr>
      <w:r w:rsidRPr="00AE0717">
        <w:rPr>
          <w:rFonts w:ascii="Times New Roman" w:hAnsi="Times New Roman" w:cs="Times New Roman"/>
        </w:rPr>
        <w:t>Дополнительная литература</w:t>
      </w:r>
      <w:bookmarkEnd w:id="25"/>
    </w:p>
    <w:p w:rsidR="003311CA" w:rsidRPr="00AE0717" w:rsidRDefault="003311CA" w:rsidP="003311CA">
      <w:pPr>
        <w:numPr>
          <w:ilvl w:val="0"/>
          <w:numId w:val="15"/>
        </w:numPr>
        <w:spacing w:line="276" w:lineRule="auto"/>
        <w:ind w:left="709" w:hanging="425"/>
        <w:jc w:val="both"/>
        <w:rPr>
          <w:color w:val="000000"/>
          <w:sz w:val="28"/>
          <w:szCs w:val="28"/>
        </w:rPr>
      </w:pPr>
      <w:bookmarkStart w:id="26" w:name="_Toc339504792"/>
      <w:r w:rsidRPr="00AE0717">
        <w:rPr>
          <w:bCs/>
          <w:color w:val="000000"/>
          <w:sz w:val="28"/>
          <w:szCs w:val="28"/>
        </w:rPr>
        <w:t>Грязнова А.Г.</w:t>
      </w:r>
      <w:r w:rsidRPr="00AE0717">
        <w:rPr>
          <w:color w:val="000000"/>
          <w:sz w:val="28"/>
          <w:szCs w:val="28"/>
        </w:rPr>
        <w:t xml:space="preserve"> </w:t>
      </w:r>
      <w:r w:rsidRPr="00AE0717">
        <w:rPr>
          <w:bCs/>
          <w:color w:val="000000"/>
          <w:sz w:val="28"/>
          <w:szCs w:val="28"/>
        </w:rPr>
        <w:t>Финансовая академия при правительстве РФ</w:t>
      </w:r>
      <w:r w:rsidRPr="00AE0717">
        <w:rPr>
          <w:color w:val="000000"/>
          <w:sz w:val="28"/>
          <w:szCs w:val="28"/>
        </w:rPr>
        <w:t xml:space="preserve">. </w:t>
      </w:r>
      <w:r w:rsidRPr="00AE0717">
        <w:rPr>
          <w:bCs/>
          <w:color w:val="000000"/>
          <w:sz w:val="28"/>
          <w:szCs w:val="28"/>
        </w:rPr>
        <w:t>Институт профессиональной оценки</w:t>
      </w:r>
      <w:r w:rsidRPr="00AE0717">
        <w:rPr>
          <w:color w:val="000000"/>
          <w:sz w:val="28"/>
          <w:szCs w:val="28"/>
        </w:rPr>
        <w:t>. Оценка бизнеса : учебник для вузов / А.Г.Грязнова [и др.]; под ред.: А.Г. Грязновой, М.А. Федотовой; Фин</w:t>
      </w:r>
      <w:proofErr w:type="gramStart"/>
      <w:r w:rsidRPr="00AE0717">
        <w:rPr>
          <w:color w:val="000000"/>
          <w:sz w:val="28"/>
          <w:szCs w:val="28"/>
        </w:rPr>
        <w:t>.а</w:t>
      </w:r>
      <w:proofErr w:type="gramEnd"/>
      <w:r w:rsidRPr="00AE0717">
        <w:rPr>
          <w:color w:val="000000"/>
          <w:sz w:val="28"/>
          <w:szCs w:val="28"/>
        </w:rPr>
        <w:t xml:space="preserve">кад.при Правительстве РФ, </w:t>
      </w:r>
      <w:proofErr w:type="spellStart"/>
      <w:r w:rsidRPr="00AE0717">
        <w:rPr>
          <w:color w:val="000000"/>
          <w:sz w:val="28"/>
          <w:szCs w:val="28"/>
        </w:rPr>
        <w:t>Ин-т</w:t>
      </w:r>
      <w:proofErr w:type="spellEnd"/>
      <w:r w:rsidRPr="00AE0717">
        <w:rPr>
          <w:color w:val="000000"/>
          <w:sz w:val="28"/>
          <w:szCs w:val="28"/>
        </w:rPr>
        <w:t xml:space="preserve"> профессиональной оценки .— 2-е изд., </w:t>
      </w:r>
      <w:proofErr w:type="spellStart"/>
      <w:r w:rsidRPr="00AE0717">
        <w:rPr>
          <w:color w:val="000000"/>
          <w:sz w:val="28"/>
          <w:szCs w:val="28"/>
        </w:rPr>
        <w:t>перераб.и</w:t>
      </w:r>
      <w:proofErr w:type="spellEnd"/>
      <w:r w:rsidRPr="00AE0717">
        <w:rPr>
          <w:color w:val="000000"/>
          <w:sz w:val="28"/>
          <w:szCs w:val="28"/>
        </w:rPr>
        <w:t xml:space="preserve"> доп. — М. : Финансы и статистика, 2008 .— 736с. : ил. </w:t>
      </w:r>
    </w:p>
    <w:p w:rsidR="003311CA" w:rsidRPr="00AE0717" w:rsidRDefault="003311CA" w:rsidP="003311CA">
      <w:pPr>
        <w:numPr>
          <w:ilvl w:val="0"/>
          <w:numId w:val="15"/>
        </w:numPr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AE0717">
        <w:rPr>
          <w:bCs/>
          <w:color w:val="000000"/>
          <w:sz w:val="28"/>
          <w:szCs w:val="28"/>
        </w:rPr>
        <w:t>Добромыслов А.Н.</w:t>
      </w:r>
      <w:r w:rsidRPr="00AE0717">
        <w:rPr>
          <w:color w:val="000000"/>
          <w:sz w:val="28"/>
          <w:szCs w:val="28"/>
        </w:rPr>
        <w:t xml:space="preserve"> Оценка надежности зданий и сооружений по внешним признакам : справочное пособие / А.Н.Добромыслов</w:t>
      </w:r>
      <w:proofErr w:type="gramStart"/>
      <w:r w:rsidRPr="00AE0717">
        <w:rPr>
          <w:color w:val="000000"/>
          <w:sz w:val="28"/>
          <w:szCs w:val="28"/>
        </w:rPr>
        <w:t xml:space="preserve"> .</w:t>
      </w:r>
      <w:proofErr w:type="gramEnd"/>
      <w:r w:rsidRPr="00AE0717">
        <w:rPr>
          <w:color w:val="000000"/>
          <w:sz w:val="28"/>
          <w:szCs w:val="28"/>
        </w:rPr>
        <w:t xml:space="preserve">— М. : АСВ, 2006 .— 72c. </w:t>
      </w:r>
    </w:p>
    <w:p w:rsidR="003311CA" w:rsidRPr="00AE0717" w:rsidRDefault="003311CA" w:rsidP="003311CA">
      <w:pPr>
        <w:numPr>
          <w:ilvl w:val="0"/>
          <w:numId w:val="15"/>
        </w:numPr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proofErr w:type="spellStart"/>
      <w:r w:rsidRPr="00AE0717">
        <w:rPr>
          <w:bCs/>
          <w:color w:val="000000"/>
          <w:sz w:val="28"/>
          <w:szCs w:val="28"/>
        </w:rPr>
        <w:t>Шатраков</w:t>
      </w:r>
      <w:proofErr w:type="spellEnd"/>
      <w:r w:rsidRPr="00AE0717">
        <w:rPr>
          <w:bCs/>
          <w:color w:val="000000"/>
          <w:sz w:val="28"/>
          <w:szCs w:val="28"/>
        </w:rPr>
        <w:t>, А.Ю.</w:t>
      </w:r>
      <w:r w:rsidRPr="00AE0717">
        <w:rPr>
          <w:color w:val="000000"/>
          <w:sz w:val="28"/>
          <w:szCs w:val="28"/>
        </w:rPr>
        <w:t xml:space="preserve"> Стоимость предприятий при интеграционном процессе / А.Ю. </w:t>
      </w:r>
      <w:proofErr w:type="spellStart"/>
      <w:r w:rsidRPr="00AE0717">
        <w:rPr>
          <w:color w:val="000000"/>
          <w:sz w:val="28"/>
          <w:szCs w:val="28"/>
        </w:rPr>
        <w:t>Шатраков</w:t>
      </w:r>
      <w:proofErr w:type="spellEnd"/>
      <w:r w:rsidRPr="00AE0717">
        <w:rPr>
          <w:color w:val="000000"/>
          <w:sz w:val="28"/>
          <w:szCs w:val="28"/>
        </w:rPr>
        <w:t xml:space="preserve"> [и др.]</w:t>
      </w:r>
      <w:proofErr w:type="gramStart"/>
      <w:r w:rsidRPr="00AE0717">
        <w:rPr>
          <w:color w:val="000000"/>
          <w:sz w:val="28"/>
          <w:szCs w:val="28"/>
        </w:rPr>
        <w:t xml:space="preserve"> .</w:t>
      </w:r>
      <w:proofErr w:type="gramEnd"/>
      <w:r w:rsidRPr="00AE0717">
        <w:rPr>
          <w:color w:val="000000"/>
          <w:sz w:val="28"/>
          <w:szCs w:val="28"/>
        </w:rPr>
        <w:t xml:space="preserve">— М. : Экономика, 2008 .— 350с. : ил. </w:t>
      </w:r>
    </w:p>
    <w:p w:rsidR="003311CA" w:rsidRPr="00AE0717" w:rsidRDefault="003311CA" w:rsidP="003311CA">
      <w:pPr>
        <w:pStyle w:val="2"/>
        <w:jc w:val="both"/>
        <w:rPr>
          <w:rFonts w:ascii="Times New Roman" w:hAnsi="Times New Roman" w:cs="Times New Roman"/>
        </w:rPr>
      </w:pPr>
      <w:r w:rsidRPr="00AE0717">
        <w:rPr>
          <w:rFonts w:ascii="Times New Roman" w:hAnsi="Times New Roman" w:cs="Times New Roman"/>
        </w:rPr>
        <w:t>Программное обеспечение и Интернет-ресурсы</w:t>
      </w:r>
      <w:bookmarkEnd w:id="26"/>
    </w:p>
    <w:p w:rsidR="003311CA" w:rsidRPr="00AE0717" w:rsidRDefault="003311CA" w:rsidP="003311CA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E0717">
        <w:rPr>
          <w:sz w:val="28"/>
          <w:szCs w:val="28"/>
        </w:rPr>
        <w:t>Единое окно доступа к образовательным ресурсам: http://window.edu.ru/library</w:t>
      </w:r>
    </w:p>
    <w:p w:rsidR="003311CA" w:rsidRPr="00AE0717" w:rsidRDefault="003311CA" w:rsidP="003311CA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E0717">
        <w:rPr>
          <w:sz w:val="28"/>
          <w:szCs w:val="28"/>
        </w:rPr>
        <w:t>Административно-управленческий портал. Электронная библиотека экономической и деловой литературы в свободном доступе: http://www.aup.ru/library/</w:t>
      </w:r>
    </w:p>
    <w:p w:rsidR="003311CA" w:rsidRPr="00AE0717" w:rsidRDefault="003311CA" w:rsidP="003311CA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E0717">
        <w:rPr>
          <w:sz w:val="28"/>
          <w:szCs w:val="28"/>
        </w:rPr>
        <w:t>Экономика и управление на предприятиях. Учебно-образовательный портал: http://eup.ru/</w:t>
      </w:r>
    </w:p>
    <w:p w:rsidR="003311CA" w:rsidRPr="00AE0717" w:rsidRDefault="003311CA" w:rsidP="003311CA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E0717">
        <w:rPr>
          <w:sz w:val="28"/>
          <w:szCs w:val="28"/>
        </w:rPr>
        <w:t>Экономический портал Федеральный образовательный портал: http://institutiones.com/</w:t>
      </w:r>
    </w:p>
    <w:p w:rsidR="003311CA" w:rsidRPr="00AE0717" w:rsidRDefault="003311CA" w:rsidP="003311CA">
      <w:pPr>
        <w:pStyle w:val="ListParagraph"/>
        <w:numPr>
          <w:ilvl w:val="0"/>
          <w:numId w:val="14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AE0717">
        <w:rPr>
          <w:sz w:val="28"/>
          <w:szCs w:val="28"/>
        </w:rPr>
        <w:t xml:space="preserve">Официальный сайт РОССТАТ- </w:t>
      </w:r>
      <w:hyperlink r:id="rId17" w:history="1">
        <w:r w:rsidRPr="00AE0717">
          <w:rPr>
            <w:sz w:val="28"/>
            <w:szCs w:val="28"/>
          </w:rPr>
          <w:t>www.gks.ru</w:t>
        </w:r>
      </w:hyperlink>
      <w:r w:rsidRPr="00AE0717">
        <w:rPr>
          <w:sz w:val="28"/>
          <w:szCs w:val="28"/>
        </w:rPr>
        <w:t xml:space="preserve"> </w:t>
      </w:r>
    </w:p>
    <w:p w:rsidR="000A7320" w:rsidRDefault="000A7320"/>
    <w:sectPr w:rsidR="000A7320" w:rsidSect="00E8576A">
      <w:footerReference w:type="default" r:id="rId18"/>
      <w:type w:val="oddPage"/>
      <w:pgSz w:w="11907" w:h="16840" w:code="9"/>
      <w:pgMar w:top="1134" w:right="850" w:bottom="1134" w:left="1701" w:header="680" w:footer="0" w:gutter="0"/>
      <w:pgNumType w:start="33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FE" w:rsidRPr="006A71FE" w:rsidRDefault="003311CA">
    <w:pPr>
      <w:pStyle w:val="ad"/>
      <w:jc w:val="center"/>
      <w:rPr>
        <w:sz w:val="24"/>
        <w:szCs w:val="24"/>
      </w:rPr>
    </w:pPr>
    <w:r w:rsidRPr="006A71FE">
      <w:rPr>
        <w:sz w:val="24"/>
        <w:szCs w:val="24"/>
      </w:rPr>
      <w:fldChar w:fldCharType="begin"/>
    </w:r>
    <w:r w:rsidRPr="006A71FE">
      <w:rPr>
        <w:sz w:val="24"/>
        <w:szCs w:val="24"/>
      </w:rPr>
      <w:instrText xml:space="preserve"> PAGE   \* MERGEFORMAT </w:instrText>
    </w:r>
    <w:r w:rsidRPr="006A71FE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6A71FE"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A0" w:rsidRDefault="003311CA">
    <w:pPr>
      <w:pStyle w:val="ad"/>
      <w:jc w:val="right"/>
      <w:rPr>
        <w:sz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A0" w:rsidRDefault="003311CA">
    <w:pPr>
      <w:pStyle w:val="ad"/>
      <w:jc w:val="right"/>
      <w:rPr>
        <w:sz w:val="19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A0" w:rsidRDefault="003311CA">
    <w:pPr>
      <w:pStyle w:val="a9"/>
      <w:ind w:right="360" w:firstLine="360"/>
      <w:rPr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A0" w:rsidRDefault="003311CA">
    <w:pPr>
      <w:pStyle w:val="a9"/>
      <w:framePr w:wrap="auto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36</w:t>
    </w:r>
    <w:r>
      <w:rPr>
        <w:rStyle w:val="af"/>
      </w:rPr>
      <w:fldChar w:fldCharType="end"/>
    </w:r>
  </w:p>
  <w:p w:rsidR="00B061A0" w:rsidRDefault="003311CA">
    <w:pPr>
      <w:pStyle w:val="a9"/>
      <w:framePr w:wrap="auto" w:vAnchor="text" w:hAnchor="margin" w:xAlign="outside" w:y="1"/>
      <w:ind w:right="360" w:firstLine="360"/>
      <w:rPr>
        <w:rStyle w:val="af"/>
      </w:rPr>
    </w:pPr>
  </w:p>
  <w:p w:rsidR="00B061A0" w:rsidRDefault="003311CA">
    <w:pPr>
      <w:pStyle w:val="a9"/>
      <w:ind w:right="360" w:firstLine="360"/>
      <w:jc w:val="right"/>
      <w:rPr>
        <w:u w:val="single"/>
      </w:rPr>
    </w:pPr>
    <w:r>
      <w:rPr>
        <w:u w:val="single"/>
      </w:rPr>
      <w:t>Курс «Оценка недвижимости и бизнеса»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A0" w:rsidRDefault="003311CA">
    <w:pPr>
      <w:pStyle w:val="a9"/>
      <w:framePr w:wrap="auto" w:vAnchor="text" w:hAnchor="margin" w:xAlign="outside" w:y="1"/>
      <w:jc w:val="right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32</w:t>
    </w:r>
    <w:r>
      <w:rPr>
        <w:rStyle w:val="af"/>
      </w:rPr>
      <w:fldChar w:fldCharType="end"/>
    </w:r>
  </w:p>
  <w:p w:rsidR="00B061A0" w:rsidRDefault="003311CA">
    <w:pPr>
      <w:pStyle w:val="a9"/>
      <w:framePr w:wrap="auto" w:vAnchor="text" w:hAnchor="margin" w:xAlign="outside" w:y="1"/>
      <w:ind w:right="360" w:firstLine="360"/>
      <w:rPr>
        <w:rStyle w:val="af"/>
      </w:rPr>
    </w:pPr>
  </w:p>
  <w:p w:rsidR="00B061A0" w:rsidRDefault="003311CA">
    <w:pPr>
      <w:pStyle w:val="a9"/>
      <w:ind w:right="360" w:firstLine="360"/>
      <w:rPr>
        <w:u w:val="single"/>
      </w:rPr>
    </w:pPr>
    <w:r>
      <w:rPr>
        <w:u w:val="single"/>
      </w:rPr>
      <w:t>Методические указания по выполнению курсовой работы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C6F98"/>
    <w:multiLevelType w:val="singleLevel"/>
    <w:tmpl w:val="355C6250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">
    <w:nsid w:val="02743A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F71DA9"/>
    <w:multiLevelType w:val="singleLevel"/>
    <w:tmpl w:val="210C3620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b w:val="0"/>
        <w:i w:val="0"/>
        <w:sz w:val="28"/>
      </w:rPr>
    </w:lvl>
  </w:abstractNum>
  <w:abstractNum w:abstractNumId="4">
    <w:nsid w:val="13E275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777306"/>
    <w:multiLevelType w:val="hybridMultilevel"/>
    <w:tmpl w:val="0F78B0EE"/>
    <w:lvl w:ilvl="0" w:tplc="68C24EB6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BE1C8C"/>
    <w:multiLevelType w:val="singleLevel"/>
    <w:tmpl w:val="51EC629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4"/>
      </w:rPr>
    </w:lvl>
  </w:abstractNum>
  <w:abstractNum w:abstractNumId="7">
    <w:nsid w:val="25C82FF9"/>
    <w:multiLevelType w:val="singleLevel"/>
    <w:tmpl w:val="37F28B1C"/>
    <w:lvl w:ilvl="0">
      <w:start w:val="16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29B947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EAC3C75"/>
    <w:multiLevelType w:val="hybridMultilevel"/>
    <w:tmpl w:val="EE0CC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806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41C07C0"/>
    <w:multiLevelType w:val="hybridMultilevel"/>
    <w:tmpl w:val="19E0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91691C"/>
    <w:multiLevelType w:val="singleLevel"/>
    <w:tmpl w:val="355C6250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3">
    <w:nsid w:val="627F5EB8"/>
    <w:multiLevelType w:val="singleLevel"/>
    <w:tmpl w:val="FEAC9FC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4">
    <w:nsid w:val="64B374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B9D39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8"/>
  </w:num>
  <w:num w:numId="5">
    <w:abstractNumId w:val="14"/>
  </w:num>
  <w:num w:numId="6">
    <w:abstractNumId w:val="12"/>
  </w:num>
  <w:num w:numId="7">
    <w:abstractNumId w:val="7"/>
  </w:num>
  <w:num w:numId="8">
    <w:abstractNumId w:val="1"/>
  </w:num>
  <w:num w:numId="9">
    <w:abstractNumId w:val="4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6"/>
  </w:num>
  <w:num w:numId="13">
    <w:abstractNumId w:val="3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1CA"/>
    <w:rsid w:val="000A7320"/>
    <w:rsid w:val="003311CA"/>
    <w:rsid w:val="006415CD"/>
    <w:rsid w:val="00912FD3"/>
    <w:rsid w:val="00A1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1CA"/>
    <w:pPr>
      <w:keepNext/>
      <w:ind w:firstLine="56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11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311CA"/>
    <w:pPr>
      <w:keepNext/>
      <w:ind w:left="5103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311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1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311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3311CA"/>
    <w:pPr>
      <w:keepNext/>
      <w:widowControl w:val="0"/>
      <w:ind w:right="-2016"/>
    </w:pPr>
    <w:rPr>
      <w:b/>
      <w:snapToGrid w:val="0"/>
      <w:sz w:val="28"/>
    </w:rPr>
  </w:style>
  <w:style w:type="paragraph" w:customStyle="1" w:styleId="21">
    <w:name w:val="заголовок 2"/>
    <w:basedOn w:val="a"/>
    <w:next w:val="a"/>
    <w:rsid w:val="003311CA"/>
    <w:pPr>
      <w:keepNext/>
      <w:widowControl w:val="0"/>
      <w:jc w:val="right"/>
    </w:pPr>
    <w:rPr>
      <w:snapToGrid w:val="0"/>
      <w:sz w:val="24"/>
    </w:rPr>
  </w:style>
  <w:style w:type="paragraph" w:customStyle="1" w:styleId="3">
    <w:name w:val="заголовок 3"/>
    <w:basedOn w:val="a"/>
    <w:next w:val="a"/>
    <w:rsid w:val="003311CA"/>
    <w:pPr>
      <w:keepNext/>
      <w:spacing w:line="360" w:lineRule="atLeast"/>
      <w:ind w:firstLine="567"/>
      <w:jc w:val="both"/>
    </w:pPr>
    <w:rPr>
      <w:b/>
      <w:i/>
      <w:sz w:val="28"/>
    </w:rPr>
  </w:style>
  <w:style w:type="paragraph" w:customStyle="1" w:styleId="4">
    <w:name w:val="заголовок 4"/>
    <w:basedOn w:val="a"/>
    <w:next w:val="a"/>
    <w:rsid w:val="003311CA"/>
    <w:pPr>
      <w:keepNext/>
      <w:widowControl w:val="0"/>
      <w:jc w:val="center"/>
    </w:pPr>
    <w:rPr>
      <w:b/>
      <w:snapToGrid w:val="0"/>
      <w:sz w:val="28"/>
    </w:rPr>
  </w:style>
  <w:style w:type="paragraph" w:customStyle="1" w:styleId="51">
    <w:name w:val="заголовок 5"/>
    <w:basedOn w:val="a"/>
    <w:next w:val="a"/>
    <w:rsid w:val="003311CA"/>
    <w:pPr>
      <w:keepNext/>
      <w:ind w:firstLine="567"/>
      <w:jc w:val="right"/>
    </w:pPr>
    <w:rPr>
      <w:snapToGrid w:val="0"/>
      <w:sz w:val="28"/>
    </w:rPr>
  </w:style>
  <w:style w:type="paragraph" w:customStyle="1" w:styleId="6">
    <w:name w:val="заголовок 6"/>
    <w:basedOn w:val="a"/>
    <w:next w:val="a"/>
    <w:rsid w:val="003311CA"/>
    <w:pPr>
      <w:keepNext/>
      <w:jc w:val="center"/>
    </w:pPr>
    <w:rPr>
      <w:b/>
      <w:i/>
      <w:sz w:val="28"/>
    </w:rPr>
  </w:style>
  <w:style w:type="paragraph" w:customStyle="1" w:styleId="7">
    <w:name w:val="заголовок 7"/>
    <w:basedOn w:val="a"/>
    <w:next w:val="a"/>
    <w:rsid w:val="003311CA"/>
    <w:pPr>
      <w:keepNext/>
      <w:ind w:firstLine="567"/>
      <w:jc w:val="both"/>
    </w:pPr>
    <w:rPr>
      <w:sz w:val="28"/>
      <w:u w:val="single"/>
    </w:rPr>
  </w:style>
  <w:style w:type="paragraph" w:customStyle="1" w:styleId="8">
    <w:name w:val="заголовок 8"/>
    <w:basedOn w:val="a"/>
    <w:next w:val="a"/>
    <w:rsid w:val="003311CA"/>
    <w:pPr>
      <w:keepNext/>
      <w:spacing w:before="60"/>
      <w:ind w:firstLine="567"/>
      <w:jc w:val="center"/>
    </w:pPr>
    <w:rPr>
      <w:sz w:val="24"/>
    </w:rPr>
  </w:style>
  <w:style w:type="paragraph" w:customStyle="1" w:styleId="9">
    <w:name w:val="заголовок 9"/>
    <w:basedOn w:val="a"/>
    <w:next w:val="a"/>
    <w:rsid w:val="003311CA"/>
    <w:pPr>
      <w:keepNext/>
      <w:tabs>
        <w:tab w:val="left" w:pos="567"/>
      </w:tabs>
    </w:pPr>
    <w:rPr>
      <w:sz w:val="24"/>
    </w:rPr>
  </w:style>
  <w:style w:type="character" w:customStyle="1" w:styleId="a3">
    <w:name w:val="Основной шрифт"/>
    <w:rsid w:val="003311CA"/>
  </w:style>
  <w:style w:type="paragraph" w:customStyle="1" w:styleId="a4">
    <w:name w:val=".."/>
    <w:basedOn w:val="a"/>
    <w:rsid w:val="003311CA"/>
    <w:pPr>
      <w:spacing w:line="360" w:lineRule="atLeast"/>
      <w:ind w:firstLine="567"/>
      <w:jc w:val="both"/>
    </w:pPr>
    <w:rPr>
      <w:sz w:val="24"/>
    </w:rPr>
  </w:style>
  <w:style w:type="paragraph" w:styleId="22">
    <w:name w:val="Body Text Indent 2"/>
    <w:basedOn w:val="a"/>
    <w:link w:val="23"/>
    <w:rsid w:val="003311CA"/>
    <w:pPr>
      <w:spacing w:line="360" w:lineRule="auto"/>
      <w:ind w:firstLine="709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3311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1"/>
    <w:rsid w:val="003311CA"/>
    <w:pPr>
      <w:spacing w:line="360" w:lineRule="auto"/>
      <w:ind w:firstLine="425"/>
      <w:jc w:val="both"/>
    </w:pPr>
    <w:rPr>
      <w:spacing w:val="-6"/>
      <w:sz w:val="28"/>
    </w:rPr>
  </w:style>
  <w:style w:type="character" w:customStyle="1" w:styleId="31">
    <w:name w:val="Основной текст с отступом 3 Знак"/>
    <w:basedOn w:val="a0"/>
    <w:link w:val="30"/>
    <w:rsid w:val="003311CA"/>
    <w:rPr>
      <w:rFonts w:ascii="Times New Roman" w:eastAsia="Times New Roman" w:hAnsi="Times New Roman" w:cs="Times New Roman"/>
      <w:spacing w:val="-6"/>
      <w:sz w:val="28"/>
      <w:szCs w:val="20"/>
      <w:lang w:eastAsia="ru-RU"/>
    </w:rPr>
  </w:style>
  <w:style w:type="paragraph" w:styleId="a5">
    <w:name w:val="Body Text Indent"/>
    <w:basedOn w:val="a"/>
    <w:link w:val="a6"/>
    <w:rsid w:val="003311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311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3311CA"/>
    <w:pPr>
      <w:widowControl w:val="0"/>
      <w:ind w:right="-2016"/>
    </w:pPr>
    <w:rPr>
      <w:snapToGrid w:val="0"/>
      <w:sz w:val="24"/>
    </w:rPr>
  </w:style>
  <w:style w:type="character" w:customStyle="1" w:styleId="a8">
    <w:name w:val="Основной текст Знак"/>
    <w:basedOn w:val="a0"/>
    <w:link w:val="a7"/>
    <w:rsid w:val="003311C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Text">
    <w:name w:val="Table Text"/>
    <w:rsid w:val="003311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header"/>
    <w:basedOn w:val="a"/>
    <w:link w:val="aa"/>
    <w:rsid w:val="003311C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3311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титул"/>
    <w:basedOn w:val="a"/>
    <w:rsid w:val="003311CA"/>
    <w:pPr>
      <w:jc w:val="right"/>
    </w:pPr>
    <w:rPr>
      <w:sz w:val="24"/>
    </w:rPr>
  </w:style>
  <w:style w:type="character" w:customStyle="1" w:styleId="ac">
    <w:name w:val="номер страницы"/>
    <w:basedOn w:val="a3"/>
    <w:rsid w:val="003311CA"/>
  </w:style>
  <w:style w:type="paragraph" w:styleId="ad">
    <w:name w:val="footer"/>
    <w:basedOn w:val="a"/>
    <w:link w:val="ae"/>
    <w:uiPriority w:val="99"/>
    <w:rsid w:val="003311CA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11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главление 1"/>
    <w:basedOn w:val="a"/>
    <w:next w:val="a"/>
    <w:autoRedefine/>
    <w:rsid w:val="003311CA"/>
    <w:pPr>
      <w:tabs>
        <w:tab w:val="right" w:leader="dot" w:pos="9072"/>
      </w:tabs>
      <w:spacing w:before="120" w:after="120"/>
      <w:ind w:right="-142"/>
    </w:pPr>
    <w:rPr>
      <w:caps/>
      <w:noProof/>
      <w:sz w:val="28"/>
    </w:rPr>
  </w:style>
  <w:style w:type="paragraph" w:customStyle="1" w:styleId="24">
    <w:name w:val="оглавление 2"/>
    <w:basedOn w:val="a"/>
    <w:next w:val="a"/>
    <w:autoRedefine/>
    <w:rsid w:val="003311CA"/>
    <w:pPr>
      <w:tabs>
        <w:tab w:val="right" w:leader="dot" w:pos="9072"/>
      </w:tabs>
      <w:spacing w:line="360" w:lineRule="auto"/>
      <w:ind w:left="567" w:right="-142"/>
    </w:pPr>
    <w:rPr>
      <w:noProof/>
      <w:sz w:val="28"/>
    </w:rPr>
  </w:style>
  <w:style w:type="paragraph" w:customStyle="1" w:styleId="32">
    <w:name w:val="оглавление 3"/>
    <w:basedOn w:val="a"/>
    <w:next w:val="a"/>
    <w:autoRedefine/>
    <w:rsid w:val="003311CA"/>
    <w:pPr>
      <w:ind w:left="400"/>
    </w:pPr>
    <w:rPr>
      <w:i/>
    </w:rPr>
  </w:style>
  <w:style w:type="paragraph" w:customStyle="1" w:styleId="40">
    <w:name w:val="оглавление 4"/>
    <w:basedOn w:val="a"/>
    <w:next w:val="a"/>
    <w:autoRedefine/>
    <w:rsid w:val="003311CA"/>
    <w:pPr>
      <w:ind w:left="600"/>
    </w:pPr>
    <w:rPr>
      <w:sz w:val="18"/>
    </w:rPr>
  </w:style>
  <w:style w:type="paragraph" w:customStyle="1" w:styleId="52">
    <w:name w:val="оглавление 5"/>
    <w:basedOn w:val="a"/>
    <w:next w:val="a"/>
    <w:autoRedefine/>
    <w:rsid w:val="003311CA"/>
    <w:pPr>
      <w:ind w:left="800"/>
    </w:pPr>
    <w:rPr>
      <w:sz w:val="18"/>
    </w:rPr>
  </w:style>
  <w:style w:type="paragraph" w:customStyle="1" w:styleId="60">
    <w:name w:val="оглавление 6"/>
    <w:basedOn w:val="a"/>
    <w:next w:val="a"/>
    <w:autoRedefine/>
    <w:rsid w:val="003311CA"/>
    <w:pPr>
      <w:ind w:left="1000"/>
    </w:pPr>
    <w:rPr>
      <w:sz w:val="18"/>
    </w:rPr>
  </w:style>
  <w:style w:type="paragraph" w:customStyle="1" w:styleId="70">
    <w:name w:val="оглавление 7"/>
    <w:basedOn w:val="a"/>
    <w:next w:val="a"/>
    <w:autoRedefine/>
    <w:rsid w:val="003311CA"/>
    <w:pPr>
      <w:ind w:left="1200"/>
    </w:pPr>
    <w:rPr>
      <w:sz w:val="18"/>
    </w:rPr>
  </w:style>
  <w:style w:type="paragraph" w:customStyle="1" w:styleId="80">
    <w:name w:val="оглавление 8"/>
    <w:basedOn w:val="a"/>
    <w:next w:val="a"/>
    <w:autoRedefine/>
    <w:rsid w:val="003311CA"/>
    <w:pPr>
      <w:ind w:left="1400"/>
    </w:pPr>
    <w:rPr>
      <w:sz w:val="18"/>
    </w:rPr>
  </w:style>
  <w:style w:type="paragraph" w:customStyle="1" w:styleId="90">
    <w:name w:val="оглавление 9"/>
    <w:basedOn w:val="a"/>
    <w:next w:val="a"/>
    <w:autoRedefine/>
    <w:rsid w:val="003311CA"/>
    <w:pPr>
      <w:ind w:left="1600"/>
    </w:pPr>
    <w:rPr>
      <w:sz w:val="18"/>
    </w:rPr>
  </w:style>
  <w:style w:type="character" w:styleId="af">
    <w:name w:val="page number"/>
    <w:basedOn w:val="a0"/>
    <w:rsid w:val="003311CA"/>
  </w:style>
  <w:style w:type="paragraph" w:styleId="33">
    <w:name w:val="Body Text 3"/>
    <w:basedOn w:val="a"/>
    <w:link w:val="34"/>
    <w:rsid w:val="003311CA"/>
    <w:pPr>
      <w:widowControl w:val="0"/>
      <w:jc w:val="both"/>
    </w:pPr>
    <w:rPr>
      <w:snapToGrid w:val="0"/>
      <w:sz w:val="28"/>
    </w:rPr>
  </w:style>
  <w:style w:type="character" w:customStyle="1" w:styleId="34">
    <w:name w:val="Основной текст 3 Знак"/>
    <w:basedOn w:val="a0"/>
    <w:link w:val="33"/>
    <w:rsid w:val="003311C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311CA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3311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3311CA"/>
    <w:pPr>
      <w:ind w:left="720"/>
      <w:contextualSpacing/>
    </w:pPr>
    <w:rPr>
      <w:sz w:val="24"/>
      <w:szCs w:val="24"/>
    </w:rPr>
  </w:style>
  <w:style w:type="character" w:styleId="af2">
    <w:name w:val="Hyperlink"/>
    <w:basedOn w:val="a0"/>
    <w:uiPriority w:val="99"/>
    <w:rsid w:val="003311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17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qlib.ru/errors/others/noscript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eader" Target="header1.xml"/><Relationship Id="rId5" Type="http://schemas.openxmlformats.org/officeDocument/2006/relationships/image" Target="media/image1.wmf"/><Relationship Id="rId15" Type="http://schemas.openxmlformats.org/officeDocument/2006/relationships/footer" Target="footer2.xml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9295</Words>
  <Characters>52982</Characters>
  <Application>Microsoft Office Word</Application>
  <DocSecurity>0</DocSecurity>
  <Lines>441</Lines>
  <Paragraphs>124</Paragraphs>
  <ScaleCrop>false</ScaleCrop>
  <Company>Krokoz™</Company>
  <LinksUpToDate>false</LinksUpToDate>
  <CharactersWithSpaces>62153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2015-04-07T11:57:00Z</dcterms:created>
  <dcterms:modified xsi:type="dcterms:W3CDTF">2015-04-07T11:58:00Z</dcterms:modified>
</cp:coreProperties>
</file>