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8" w:rsidRPr="00D43958" w:rsidRDefault="00D43958" w:rsidP="00D439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43958" w:rsidRPr="00D43958" w:rsidTr="00D43958">
        <w:trPr>
          <w:tblCellSpacing w:w="15" w:type="dxa"/>
        </w:trPr>
        <w:tc>
          <w:tcPr>
            <w:tcW w:w="0" w:type="auto"/>
            <w:vAlign w:val="center"/>
          </w:tcPr>
          <w:p w:rsidR="00D43958" w:rsidRDefault="00D43958" w:rsidP="00D43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и налоговая система</w:t>
            </w:r>
          </w:p>
          <w:p w:rsidR="00D43958" w:rsidRDefault="00D43958" w:rsidP="00D43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Методические указания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43958" w:rsidRPr="00D43958" w:rsidTr="00D439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 Общие указания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Целью контрольной работы является закрепление теоретических знаний студентов и проверка умения решать практические задачи по налогообложению предприятий.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Перед выполнением контрольной работы студенту необходимо изучить рекомендованный учебный материал.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Контрольная работа выполняется и высылается на рецензирование в срок, указанный в индивидуальном плане-графике учебной работы студентов.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процессе выполнения контрольной работы студент может пользоваться устными и письменными консультациями преподавателя кафедры экономики и финансов.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Если контрольная работа допущена к защите с учетом ее доработки, внесения дополнений и изменений («к защите условно»), то студент должен выполнить требования рецензента до ее защиты. В этом случае работа на повторное рецензирование не высылается.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Выбор варианта контрольной работы производится по последней цифре номера студенческого билета.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 Требования к оформлению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Условия контрольной работы в соответствии с вариантом приводятся полностью.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 всех показателей приводятся единицы измерения, в приводимых расчетных формулах буквенные обозначения должны быть пояснены.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конце работы приводится список использованной литературы в соответствии с ГОСТ.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Работа подписывается студентом с указанием даты.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 Тема контрольной работы и исходные данные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Тема контрольной работы «Расчет основных налогов, учитываемых при определении прибыли, остающейся в распоряжении предприятия».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Постановка задачи.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На основе изучения нормативного материала по налогообложению организаций обосновать принимаемые решения и выполнить необходимые расчеты для определения прибыли, остающейся в распоряжении предприятия, по результатам производственно-финансовой деятельности за 1 квартал. Исходные данные приведены в таблице 1. В этой таблице ставки налогов не указаны, так как они должны соответствовать 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действующим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момент выполнения КР.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Рекомендуемая последовательность расчетов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1. Определение доходов организации из различных источников, подлежащих обложению налогом на прибыль. Расчет начисленной суммы налога на добавленную стоимость.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2. Расчет суммы налога на прибыль по дивидендам, полученным от российской организации или иностранной.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3. Определение общей суммы затрат на производство и реализацию, принимаемых для налогообложения прибыли.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4. Определение внереализационных доходов и расходов, принимаемых для налогообложения.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5. Определение налоговой базы и суммы налога на прибыль.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6. Определение прибыли, остающейся в распоряжении организации.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 Методические указания к выполнению контрольной работы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4.1 Определение доходов организации из различных источников, подлежащих обложению налогом на прибыль.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Расчет начисленной суммы НДС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При определении налоговой базы по налогу на прибыль необходимо учитывать, что не все доходы и расходы организации принимаются для налогообложения. С позиций налогового учета доходы делятся на доходы от реализации, внереализационные доходы и доходы, не учитываемые при определении налоговой базы. Состав этих доходов представлен на рисунке 1. 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 определении величины дохода необходимо учесть, что в распоряжении предприятия остается только часть от полученной суммы, то есть за вычетом налога на добавленную стоимость (НДС). В обороты, облагаемые НДС, включаются любые полученные организацией средства, если их получение связано с расчетами по оплате товаров, работ, услуг. Реализация товаров, работ и услуг производится по свободным отпускным ценам и тарифам, увеличенным на сумму НДС, по государственным регулируемым ценам и тарифам, увеличенным на сумму НДС, по государственным регулируемым ценам и тарифам, включающим в себя НДС.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 оборотам, облагаемым НДС, относятся также обороты по реализации товаров, работ и услуг в обмен на другие товары, работы, услуги и обороты по безвозмездной передаче или с частичной оплатой другим предприятиям или  физическим  лицам,  включая работников предприятия.  При безвозмездной передаче используются средние цены реализации такой же или аналогичной продукции, рассчитанные за месяц, в котором осуществилась сделка. Плательщиком НДС является передающая сторона.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D4395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Таблица 1 – Исходные данные* (</w:t>
                    </w:r>
                    <w:proofErr w:type="spellStart"/>
                    <w:r w:rsidRPr="00D4395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Окрыть</w:t>
                    </w:r>
                    <w:proofErr w:type="spellEnd"/>
                    <w:r w:rsidRPr="00D4395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 в новом окне)</w:t>
                    </w:r>
                  </w:hyperlink>
                </w:p>
                <w:p w:rsidR="00D43958" w:rsidRPr="00D43958" w:rsidRDefault="00D43958" w:rsidP="00D43958">
                  <w:pPr>
                    <w:spacing w:after="24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238750" cy="5857875"/>
                        <wp:effectExtent l="0" t="0" r="0" b="9525"/>
                        <wp:docPr id="72" name="Рисунок 72" descr="C:\Users\Торос_АЮ\Desktop\Настя\6 семестр\Налоги и налоговая система\control\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C:\Users\Торос_АЮ\Desktop\Настя\6 семестр\Налоги и налоговая система\control\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585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Рисунок 1 – Классификация доходов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При реализации основных средств, иного имущества, по которым начисляется </w:t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износ, за себестоимость принимается их остаточная стоимость. В случае реализации по ценам ниже себестоимости для целей налогообложения следует выполнить проверку их соответствия требованиям статьи 40 НК, т.е. оценить степень отклонения от рыночной цены и принять соответствующее решение о необходимости доначисления НДС.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Для определения суммы НДС, входящей в состав выручки, полученной при реализации продукции или от какой-либо другой операции, необходимо воспользоваться формулами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" cy="238125"/>
                        <wp:effectExtent l="0" t="0" r="0" b="9525"/>
                        <wp:docPr id="71" name="Рисунок 71" descr="C:\Users\Торос_АЮ\Desktop\Настя\6 семестр\Налоги и налоговая система\control\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C:\Users\Торос_АЮ\Desktop\Настя\6 семестр\Налоги и налоговая система\control\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= В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571500"/>
                        <wp:effectExtent l="0" t="0" r="9525" b="0"/>
                        <wp:docPr id="70" name="Рисунок 70" descr="C:\Users\Торос_АЮ\Desktop\Настя\6 семестр\Налоги и налоговая система\control\image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C:\Users\Торос_АЮ\Desktop\Настя\6 семестр\Налоги и налоговая система\control\image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(1)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00100" cy="295275"/>
                        <wp:effectExtent l="0" t="0" r="0" b="9525"/>
                        <wp:docPr id="69" name="Рисунок 69" descr="C:\Users\Торос_АЮ\Desktop\Настя\6 семестр\Налоги и налоговая система\control\image0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C:\Users\Торос_АЮ\Desktop\Настя\6 семестр\Налоги и налоговая система\control\image0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  или 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0600" cy="495300"/>
                        <wp:effectExtent l="0" t="0" r="0" b="0"/>
                        <wp:docPr id="68" name="Рисунок 68" descr="C:\Users\Торос_АЮ\Desktop\Настя\6 семестр\Налоги и налоговая система\control\image0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C:\Users\Торос_АЮ\Desktop\Настя\6 семестр\Налоги и налоговая система\control\image0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(2)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где Н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vertAlign w:val="subscript"/>
                      <w:lang w:eastAsia="ru-RU"/>
                    </w:rPr>
                    <w:drawing>
                      <wp:inline distT="0" distB="0" distL="0" distR="0">
                        <wp:extent cx="190500" cy="238125"/>
                        <wp:effectExtent l="0" t="0" r="0" b="9525"/>
                        <wp:docPr id="67" name="Рисунок 67" descr="C:\Users\Торос_АЮ\Desktop\Настя\6 семестр\Налоги и налоговая система\control\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C:\Users\Торос_АЮ\Desktop\Настя\6 семестр\Налоги и налоговая система\control\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сумма НДС, начисленная при осуществлении какой-либо операции;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Н'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vertAlign w:val="subscript"/>
                      <w:lang w:eastAsia="ru-RU"/>
                    </w:rPr>
                    <w:drawing>
                      <wp:inline distT="0" distB="0" distL="0" distR="0">
                        <wp:extent cx="190500" cy="238125"/>
                        <wp:effectExtent l="0" t="0" r="0" b="9525"/>
                        <wp:docPr id="66" name="Рисунок 66" descr="C:\Users\Торос_АЮ\Desktop\Настя\6 семестр\Налоги и налоговая система\control\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C:\Users\Торос_АЮ\Desktop\Настя\6 семестр\Налоги и налоговая система\control\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ставка НДС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%;</w:t>
                  </w:r>
                  <w:proofErr w:type="gramEnd"/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выручка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полученная в результате осуществления какой-либо операции, содержащая в себе НДС, то есть сумма средств, полученная от потребителя;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' - выручка без НДС.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Результаты расчета должны быть оформлены в таблице 2.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Таблица 2 - Расчет суммы НДС, тыс. руб.</w:t>
                  </w:r>
                </w:p>
                <w:tbl>
                  <w:tblPr>
                    <w:tblW w:w="82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3"/>
                    <w:gridCol w:w="2098"/>
                    <w:gridCol w:w="2020"/>
                    <w:gridCol w:w="2039"/>
                  </w:tblGrid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Вид дохода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Сумма выручки, полученная от покупателя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Сумма НДС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Выручка без НДС</w:t>
                        </w:r>
                      </w:p>
                    </w:tc>
                  </w:tr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Доходы от реализации товаров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2 .  .  .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4.2 Налогообложение дивидендов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Дивиденды, полученные от иностранной организации, облагаются налогом  по ставке  15%,  а сумма  налога исчисляется  самим налогоплательщиком исходя из полученной суммы дивидендов. Если дивиденды получены от российской организации, то сумма налога исчисляется налоговым агентом 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исходя из ставки 6% и подлежит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удержанию из дохода налогоплательщика.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4.3 Определение общей суммы затрат на производство и реализацию, принимаемых для налогообложения прибыли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Расходы организации делятся на группы, состав которых представлен на рисунке 2.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238750" cy="6562725"/>
                        <wp:effectExtent l="0" t="0" r="0" b="9525"/>
                        <wp:docPr id="65" name="Рисунок 65" descr="C:\Users\Торос_АЮ\Desktop\Настя\6 семестр\Налоги и налоговая система\control\image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C:\Users\Торос_АЮ\Desktop\Настя\6 семестр\Налоги и налоговая система\control\image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0" cy="6562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Рисунок 2 – Классификация расходов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Расходы, связанные с производством и реализацией подразделяются по следующим экономическим элементам: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• материальные расходы;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расходы на оплату труда;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амортизационные отчисления;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прочие расходы.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составе прочих расходов в контрольной работе следует обратить внимание на 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следующие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суммы  налогов и  сборов,  начисленные в соответствии с    законодательством (за исключением возвратных налогов и налога на прибыль);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нормируемые расходы (расходы на подготовку кадров, суточные в составе расходов на командировки, компенсации за использование личного автотранспорта в служебных целях, представительские расходы, расходы на рекламу). Эти расходы принимаются к  налогообложению только в пределах установленных норм;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убытки от реализации имущества.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 условию контрольной работы в составе прочих расходов необходимо рассчитать следующие налоги: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единый социальный налог и отчисления в фонд страхования от несчастных случаев на производстве и травматизма (ЕСН+);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налог на имущество организации (Ним);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• налог на рекламу (</w:t>
                  </w:r>
                  <w:proofErr w:type="spell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Нр</w:t>
                  </w:r>
                  <w:proofErr w:type="spell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 (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если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но условию есть расходы на рекламу).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Для определения ЕСН+ используются средства на оплату труда и установленная ставка (28+4+3,6+0,2%).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Налог на имущество организаций рассчитывается по следующим формулам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Ним = 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81025" cy="428625"/>
                        <wp:effectExtent l="0" t="0" r="9525" b="9525"/>
                        <wp:docPr id="64" name="Рисунок 64" descr="C:\Users\Торос_АЮ\Desktop\Настя\6 семестр\Налоги и налоговая система\control\image0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C:\Users\Торос_АЮ\Desktop\Настя\6 семестр\Налоги и налоговая система\control\image0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(3)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66925" cy="447675"/>
                        <wp:effectExtent l="0" t="0" r="9525" b="9525"/>
                        <wp:docPr id="63" name="Рисунок 63" descr="C:\Users\Торос_АЮ\Desktop\Настя\6 семестр\Налоги и налоговая система\control\image0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C:\Users\Торос_АЮ\Desktop\Настя\6 семестр\Налоги и налоговая система\control\image0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(4)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где 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" cy="228600"/>
                        <wp:effectExtent l="0" t="0" r="9525" b="0"/>
                        <wp:docPr id="62" name="Рисунок 62" descr="C:\Users\Торос_АЮ\Desktop\Настя\6 семестр\Налоги и налоговая система\control\image0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C:\Users\Торос_АЮ\Desktop\Настя\6 семестр\Налоги и налоговая система\control\image0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средняя стоимость имущества за отчетный период, тыс. руб.;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61" name="Рисунок 61" descr="C:\Users\Торос_АЮ\Desktop\Настя\6 семестр\Налоги и налоговая система\control\image0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C:\Users\Торос_АЮ\Desktop\Настя\6 семестр\Налоги и налоговая система\control\image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.... 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38125"/>
                        <wp:effectExtent l="0" t="0" r="9525" b="9525"/>
                        <wp:docPr id="60" name="Рисунок 60" descr="C:\Users\Торос_АЮ\Desktop\Настя\6 семестр\Налоги и налоговая система\control\image0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C:\Users\Торос_АЮ\Desktop\Настя\6 семестр\Налоги и налоговая система\control\image0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остаточная стоимость имущества на первое число каждого месяца отчетного периода и месяца следующего за отчетным периодом, тыс. руб.;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Н' им - ставка налога на имущество организации (2,2%).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Объектом обложения налогом на рекламу является стоимость рекламных работ у рекламодателя, определяемая исходя из фактических расходов, действующих цен и тарифов без НДС.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случае реализации имущества организации с убытком, он включается в состав прочих расходов равными частями в течение периода времени равного разнице между периодом полезного использования и периодом эксплуатации, включая месяц реализации.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4.4 Определение внереализационных доходов и расходов, принимаемых для налогообложения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 всех поступивших доходов выбираем внереализационные, а из них - подлежащие обложению налогом на прибыль по основной ставке, в соответствии с классификацией, представленной на рисунке 1. Аналогичным образом определяем внереализационные расходы, принимаемые для налогообложения с учетом особенностей по отдельным их видам.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Платежи за пользование кредитом банка включаются в состав внереализационных расходов и принимаются для целей налогообложения в пределах ставки рефинансирования ЦБР с коэффициентом 1,1. Они рассчитываются по формуле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228600"/>
                        <wp:effectExtent l="0" t="0" r="9525" b="0"/>
                        <wp:docPr id="59" name="Рисунок 59" descr="C:\Users\Торос_АЮ\Desktop\Настя\6 семестр\Налоги и налоговая система\control\image0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C:\Users\Торос_АЮ\Desktop\Настя\6 семестр\Налоги и налоговая система\control\image0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% = С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52525" cy="447675"/>
                        <wp:effectExtent l="0" t="0" r="9525" b="9525"/>
                        <wp:docPr id="58" name="Рисунок 58" descr="C:\Users\Торос_АЮ\Desktop\Настя\6 семестр\Налоги и налоговая система\control\image0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C:\Users\Торос_АЮ\Desktop\Настя\6 семестр\Налоги и налоговая система\control\image0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(5)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где 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228600"/>
                        <wp:effectExtent l="0" t="0" r="9525" b="0"/>
                        <wp:docPr id="57" name="Рисунок 57" descr="C:\Users\Торос_АЮ\Desktop\Настя\6 семестр\Налоги и налоговая система\control\image0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C:\Users\Торос_АЮ\Desktop\Настя\6 семестр\Налоги и налоговая система\control\image0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% - платежи за пользование банковским кредитом, тыс. руб.;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257175"/>
                        <wp:effectExtent l="0" t="0" r="0" b="9525"/>
                        <wp:docPr id="56" name="Рисунок 56" descr="C:\Users\Торос_АЮ\Desktop\Настя\6 семестр\Налоги и налоговая система\control\image0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C:\Users\Торос_АЮ\Desktop\Настя\6 семестр\Налоги и налоговая система\control\image0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сумма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долга (займа), тыс. руб.;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228600"/>
                        <wp:effectExtent l="0" t="0" r="9525" b="0"/>
                        <wp:docPr id="55" name="Рисунок 55" descr="C:\Users\Торос_АЮ\Desktop\Настя\6 семестр\Налоги и налоговая система\control\image0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C:\Users\Торос_АЮ\Desktop\Настя\6 семестр\Налоги и налоговая система\control\image0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% - ставка рефинансирования ЦБР, %;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025" cy="257175"/>
                        <wp:effectExtent l="0" t="0" r="0" b="9525"/>
                        <wp:docPr id="54" name="Рисунок 54" descr="C:\Users\Торос_АЮ\Desktop\Настя\6 семестр\Налоги и налоговая система\control\image0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C:\Users\Торос_АЮ\Desktop\Настя\6 семестр\Налоги и налоговая система\control\image0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срок действия кредитного договора (срок кредита), мес.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12 - продолжительность года, мес.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4.5 Определение налоговой базы и суммы налога на прибыль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Расчет налоговой базы произвести в таблице 3. Но прежде, чем ее заполнить, </w:t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привести расчет показателей 1, 2, 3, 4, 5 из этой таблицы.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Таблица 3 - Расчет налоговой базы по налогу на прибыль</w:t>
                  </w:r>
                </w:p>
                <w:tbl>
                  <w:tblPr>
                    <w:tblW w:w="82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10"/>
                    <w:gridCol w:w="2240"/>
                  </w:tblGrid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6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Показатели, формирующие НБ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Сумма, тыс. руб.</w:t>
                        </w:r>
                      </w:p>
                    </w:tc>
                  </w:tr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6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Доходы от реализации в том числе:</w:t>
                        </w: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 - товаров собственного производства;</w:t>
                        </w: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 - основных средств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6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 Расходы в отчетном периоде, уменьшающие сумму доходов от реализации в том числе</w:t>
                        </w: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- по товарам собственного производства;</w:t>
                        </w: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- по основным средствам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6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 Прибыль (убытки) от реализации в том числе</w:t>
                        </w: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- товаров собственного производства;</w:t>
                        </w: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 - основных средств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6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 Сумма внереализационных доходов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6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 Сумма внереализационных расходов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6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 Прибыль (убыток) от внереализационных операций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43958" w:rsidRPr="00D43958" w:rsidTr="00D43958">
                    <w:trPr>
                      <w:tblCellSpacing w:w="0" w:type="dxa"/>
                    </w:trPr>
                    <w:tc>
                      <w:tcPr>
                        <w:tcW w:w="67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proofErr w:type="gramStart"/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</w:t>
                        </w:r>
                        <w:proofErr w:type="gramEnd"/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того налоговая база за отчетный период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43958" w:rsidRPr="00D43958" w:rsidRDefault="00D43958" w:rsidP="00D4395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439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Сумма налога на прибыль определяется по формуле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52475" cy="266700"/>
                        <wp:effectExtent l="0" t="0" r="9525" b="0"/>
                        <wp:docPr id="53" name="Рисунок 53" descr="C:\Users\Торос_АЮ\Desktop\Настя\6 семестр\Налоги и налоговая система\control\image0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C:\Users\Торос_АЮ\Desktop\Настя\6 семестр\Налоги и налоговая система\control\image0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/100 , (6)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где  Н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228600"/>
                        <wp:effectExtent l="0" t="0" r="9525" b="0"/>
                        <wp:docPr id="52" name="Рисунок 52" descr="C:\Users\Торос_АЮ\Desktop\Настя\6 семестр\Налоги и налоговая система\control\image01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C:\Users\Торос_АЮ\Desktop\Настя\6 семестр\Налоги и налоговая система\control\image01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сумма налога на прибыль;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НБ - налоговая база;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Н'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3825" cy="228600"/>
                        <wp:effectExtent l="0" t="0" r="9525" b="0"/>
                        <wp:docPr id="51" name="Рисунок 51" descr="C:\Users\Торос_АЮ\Desktop\Настя\6 семестр\Налоги и налоговая система\control\image01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C:\Users\Торос_АЮ\Desktop\Настя\6 семестр\Налоги и налоговая система\control\image01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ставка налога на прибыль, %.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4.6 Определение прибыли, остающейся в распоряжении организации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Прибыль, остающаяся в распоряжении организации после уплаты налогов, определяется по формуле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57325" cy="266700"/>
                        <wp:effectExtent l="0" t="0" r="9525" b="0"/>
                        <wp:docPr id="50" name="Рисунок 50" descr="C:\Users\Торос_АЮ\Desktop\Настя\6 семестр\Налоги и налоговая система\control\image01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C:\Users\Торос_АЮ\Desktop\Настя\6 семестр\Налоги и налоговая система\control\image01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, (7)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где 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прибыль до налогообложения;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НДС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725" cy="238125"/>
                        <wp:effectExtent l="0" t="0" r="9525" b="9525"/>
                        <wp:docPr id="49" name="Рисунок 49" descr="C:\Users\Торос_АЮ\Desktop\Настя\6 семестр\Налоги и налоговая система\control\image0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C:\Users\Торос_АЮ\Desktop\Настя\6 семестр\Налоги и налоговая система\control\image0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НДС, возмещаемый за счет собственных источников.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Рекомендуемая литература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1. Налоговый кодекс, часть 1, 2.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О.В.Терещенко</w:t>
                  </w:r>
                  <w:proofErr w:type="spell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С.Д.Надеждина</w:t>
                  </w:r>
                  <w:proofErr w:type="spell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Е.П.Картавцева</w:t>
                  </w:r>
                  <w:proofErr w:type="spell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Налоги и налоговая система: Учеб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особие - Новосибирск: НГАЭИУ, 2003.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3. Налоги: Учеб. пособие</w:t>
                  </w:r>
                  <w:proofErr w:type="gram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/ П</w:t>
                  </w:r>
                  <w:proofErr w:type="gram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од ред. </w:t>
                  </w:r>
                  <w:proofErr w:type="spell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Д.Г.Черника</w:t>
                  </w:r>
                  <w:proofErr w:type="spell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- М.: Финансы и статистика.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4. </w:t>
                  </w:r>
                  <w:proofErr w:type="spell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Н.В.Миляков</w:t>
                  </w:r>
                  <w:proofErr w:type="spell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Налоги и налогообложение: Курс лекций. - М.: ИНФРА - М,1999.</w:t>
                  </w:r>
                </w:p>
                <w:p w:rsidR="00D43958" w:rsidRPr="00D43958" w:rsidRDefault="00D43958" w:rsidP="00D4395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Д.Г.Черник</w:t>
                  </w:r>
                  <w:proofErr w:type="spell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В.П.Морозов</w:t>
                  </w:r>
                  <w:proofErr w:type="spellEnd"/>
                  <w:r w:rsidRPr="00D4395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Оптимизация налогообложения - М.: Проспект, 2002.</w:t>
                  </w:r>
                </w:p>
              </w:tc>
            </w:tr>
          </w:tbl>
          <w:p w:rsidR="00D43958" w:rsidRPr="00D43958" w:rsidRDefault="00D43958" w:rsidP="00D439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F535D" w:rsidRDefault="00BF535D"/>
    <w:p w:rsidR="00BF535D" w:rsidRDefault="00BF535D">
      <w:r>
        <w:br w:type="page"/>
      </w:r>
    </w:p>
    <w:p w:rsidR="00201A74" w:rsidRDefault="00BF535D">
      <w:r w:rsidRPr="00BF535D">
        <w:rPr>
          <w:highlight w:val="yellow"/>
        </w:rPr>
        <w:lastRenderedPageBreak/>
        <w:t>Контрольная!!!</w:t>
      </w:r>
    </w:p>
    <w:p w:rsidR="00BF535D" w:rsidRPr="00BF535D" w:rsidRDefault="00BF535D" w:rsidP="00BF53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35D">
        <w:rPr>
          <w:rFonts w:ascii="Arial" w:eastAsia="Times New Roman" w:hAnsi="Arial" w:cs="Arial"/>
          <w:sz w:val="24"/>
          <w:szCs w:val="24"/>
          <w:lang w:eastAsia="ru-RU"/>
        </w:rPr>
        <w:t>Таблица 1 – Исходные данные*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643"/>
        <w:gridCol w:w="644"/>
        <w:gridCol w:w="644"/>
        <w:gridCol w:w="644"/>
        <w:gridCol w:w="644"/>
        <w:gridCol w:w="644"/>
        <w:gridCol w:w="644"/>
        <w:gridCol w:w="644"/>
        <w:gridCol w:w="706"/>
        <w:gridCol w:w="706"/>
      </w:tblGrid>
      <w:tr w:rsidR="00BF535D" w:rsidRPr="00BF535D" w:rsidTr="00BF535D">
        <w:trPr>
          <w:tblCellSpacing w:w="0" w:type="dxa"/>
        </w:trPr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3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Объем производства и реализации, всего, тыс. ед.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Поступление денежных средств,  тыс. </w:t>
            </w:r>
            <w:proofErr w:type="spellStart"/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долевого участия (от российской организации)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долевого участия (от иностранной организации)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сдачи имущества в аренду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реализации имущества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заемные средства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Расходы, отнесенные на себестоимость, тыс. 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труда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материалы, запасные части, амортизационные отчисления, расходы на электроэнергию со стороны для производственных нужд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командировочные расходы, 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-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установленным нормам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расходы по рекламе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535D" w:rsidRPr="00BF535D" w:rsidRDefault="00BF535D" w:rsidP="00BF53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35D">
        <w:rPr>
          <w:rFonts w:ascii="Arial" w:eastAsia="Times New Roman" w:hAnsi="Arial" w:cs="Arial"/>
          <w:sz w:val="24"/>
          <w:szCs w:val="24"/>
          <w:lang w:eastAsia="ru-RU"/>
        </w:rPr>
        <w:t xml:space="preserve">Продолжение таблицы 1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651"/>
        <w:gridCol w:w="651"/>
        <w:gridCol w:w="651"/>
        <w:gridCol w:w="651"/>
        <w:gridCol w:w="651"/>
        <w:gridCol w:w="651"/>
        <w:gridCol w:w="606"/>
        <w:gridCol w:w="651"/>
        <w:gridCol w:w="741"/>
        <w:gridCol w:w="695"/>
      </w:tblGrid>
      <w:tr w:rsidR="00BF535D" w:rsidRPr="00BF535D" w:rsidTr="00BF535D">
        <w:trPr>
          <w:tblCellSpacing w:w="0" w:type="dxa"/>
        </w:trPr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36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(нормируемые)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 97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на подготовку кадров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компенсация за использование личных автомобилей в служебных целях, всего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пределах установленных норм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расходы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 74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рочие исходные </w:t>
            </w: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стоимость имущества предприятия, тыс. руб. на 1.01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3400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3200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1.04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2900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3300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арендного процента (прибыли) в составе арендной платы, 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 28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остаточная стоимость реализованного имущества, тыс. 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 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цена реализации единицы  продукции, соответствующая уровню рыночных цен с НДС,  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350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365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 370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375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кредита, мес.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ставка рефинансирования Центробанка, 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 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ставка ссудного процента за кредит, 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 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535D" w:rsidRPr="00BF535D" w:rsidTr="00BF535D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расходы по внереализационным операциям, тыс. руб.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35D" w:rsidRPr="00BF535D" w:rsidRDefault="00BF535D" w:rsidP="00BF53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BF535D" w:rsidRPr="00BF535D" w:rsidRDefault="00BF535D" w:rsidP="00BF53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35D">
        <w:rPr>
          <w:rFonts w:ascii="Arial" w:eastAsia="Times New Roman" w:hAnsi="Arial" w:cs="Arial"/>
          <w:sz w:val="24"/>
          <w:szCs w:val="24"/>
          <w:lang w:eastAsia="ru-RU"/>
        </w:rPr>
        <w:t> Примечания</w:t>
      </w:r>
    </w:p>
    <w:p w:rsidR="00BF535D" w:rsidRPr="00BF535D" w:rsidRDefault="00BF535D" w:rsidP="00BF53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35D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Start"/>
      <w:r w:rsidRPr="00BF535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BF535D">
        <w:rPr>
          <w:rFonts w:ascii="Arial" w:eastAsia="Times New Roman" w:hAnsi="Arial" w:cs="Arial"/>
          <w:sz w:val="24"/>
          <w:szCs w:val="24"/>
          <w:lang w:eastAsia="ru-RU"/>
        </w:rPr>
        <w:t>ся произведенная продукция отгружена и оплачена в отчетном периоде</w:t>
      </w:r>
    </w:p>
    <w:p w:rsidR="00BF535D" w:rsidRPr="00BF535D" w:rsidRDefault="00BF535D" w:rsidP="00BF53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535D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Start"/>
      <w:r w:rsidRPr="00BF535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BF535D">
        <w:rPr>
          <w:rFonts w:ascii="Arial" w:eastAsia="Times New Roman" w:hAnsi="Arial" w:cs="Arial"/>
          <w:sz w:val="24"/>
          <w:szCs w:val="24"/>
          <w:lang w:eastAsia="ru-RU"/>
        </w:rPr>
        <w:t xml:space="preserve"> случае реализации имущества с убытком исходные данные необходимо дополнить информацией о нормативном и фактическом сроках эксплуатации данного имущества и дате его реализации</w:t>
      </w:r>
    </w:p>
    <w:p w:rsidR="00BF535D" w:rsidRDefault="00BF535D"/>
    <w:sectPr w:rsidR="00BF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7A" w:rsidRDefault="00E23E7A" w:rsidP="00D43958">
      <w:pPr>
        <w:spacing w:after="0" w:line="240" w:lineRule="auto"/>
      </w:pPr>
      <w:r>
        <w:separator/>
      </w:r>
    </w:p>
  </w:endnote>
  <w:endnote w:type="continuationSeparator" w:id="0">
    <w:p w:rsidR="00E23E7A" w:rsidRDefault="00E23E7A" w:rsidP="00D4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7A" w:rsidRDefault="00E23E7A" w:rsidP="00D43958">
      <w:pPr>
        <w:spacing w:after="0" w:line="240" w:lineRule="auto"/>
      </w:pPr>
      <w:r>
        <w:separator/>
      </w:r>
    </w:p>
  </w:footnote>
  <w:footnote w:type="continuationSeparator" w:id="0">
    <w:p w:rsidR="00E23E7A" w:rsidRDefault="00E23E7A" w:rsidP="00D4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58"/>
    <w:rsid w:val="005B1AB7"/>
    <w:rsid w:val="00BF535D"/>
    <w:rsid w:val="00D43958"/>
    <w:rsid w:val="00E23E7A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9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9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958"/>
  </w:style>
  <w:style w:type="paragraph" w:styleId="a9">
    <w:name w:val="footer"/>
    <w:basedOn w:val="a"/>
    <w:link w:val="aa"/>
    <w:uiPriority w:val="99"/>
    <w:unhideWhenUsed/>
    <w:rsid w:val="00D4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9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9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958"/>
  </w:style>
  <w:style w:type="paragraph" w:styleId="a9">
    <w:name w:val="footer"/>
    <w:basedOn w:val="a"/>
    <w:link w:val="aa"/>
    <w:uiPriority w:val="99"/>
    <w:unhideWhenUsed/>
    <w:rsid w:val="00D4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hyperlink" Target="file:///C:\Users\&#1058;&#1086;&#1088;&#1086;&#1089;_&#1040;&#1070;\Desktop\&#1053;&#1072;&#1089;&#1090;&#1103;\6%20&#1089;&#1077;&#1084;&#1077;&#1089;&#1090;&#1088;\&#1053;&#1072;&#1083;&#1086;&#1075;&#1080;%20&#1080;%20&#1085;&#1072;&#1083;&#1086;&#1075;&#1086;&#1074;&#1072;&#1103;%20&#1089;&#1080;&#1089;&#1090;&#1077;&#1084;&#1072;\tab1transport.htm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Торос Анастасия Юрьевна</dc:creator>
  <cp:lastModifiedBy>Торос Анастасия Юрьевна</cp:lastModifiedBy>
  <cp:revision>1</cp:revision>
  <dcterms:created xsi:type="dcterms:W3CDTF">2015-03-17T09:11:00Z</dcterms:created>
  <dcterms:modified xsi:type="dcterms:W3CDTF">2015-03-17T09:25:00Z</dcterms:modified>
</cp:coreProperties>
</file>