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8" w:rsidRDefault="007738F8" w:rsidP="00484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2E" w:rsidRDefault="00E343BD" w:rsidP="0048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501">
        <w:rPr>
          <w:rFonts w:ascii="Times New Roman" w:hAnsi="Times New Roman" w:cs="Times New Roman"/>
          <w:b/>
          <w:sz w:val="28"/>
          <w:szCs w:val="28"/>
        </w:rPr>
        <w:t>Темы контрольных работ</w:t>
      </w:r>
      <w:r w:rsidR="00484501" w:rsidRPr="0048450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84501">
        <w:t xml:space="preserve"> </w:t>
      </w:r>
      <w:r w:rsidR="004D762E" w:rsidRPr="004D762E">
        <w:rPr>
          <w:rFonts w:ascii="Times New Roman" w:hAnsi="Times New Roman" w:cs="Times New Roman"/>
          <w:b/>
          <w:sz w:val="28"/>
          <w:szCs w:val="28"/>
        </w:rPr>
        <w:t>вариантам</w:t>
      </w:r>
    </w:p>
    <w:p w:rsidR="00484501" w:rsidRDefault="004D762E" w:rsidP="0048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</w:t>
      </w:r>
    </w:p>
    <w:p w:rsidR="00484501" w:rsidRPr="0078458C" w:rsidRDefault="00484501" w:rsidP="00484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58C">
        <w:rPr>
          <w:rFonts w:ascii="Times New Roman" w:hAnsi="Times New Roman"/>
          <w:b/>
          <w:sz w:val="28"/>
          <w:szCs w:val="28"/>
        </w:rPr>
        <w:t xml:space="preserve">«Информационные технологии на транспорте» </w:t>
      </w:r>
    </w:p>
    <w:p w:rsidR="005F447C" w:rsidRDefault="005F447C" w:rsidP="00E343BD">
      <w:pPr>
        <w:jc w:val="center"/>
      </w:pP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Экспертные системы, используемые в автоматике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E343BD">
        <w:rPr>
          <w:rFonts w:ascii="Times New Roman" w:hAnsi="Times New Roman" w:cs="Times New Roman"/>
          <w:i/>
          <w:sz w:val="28"/>
          <w:szCs w:val="28"/>
        </w:rPr>
        <w:t>информационных систем</w:t>
      </w:r>
      <w:r w:rsidRPr="00E343BD">
        <w:rPr>
          <w:rFonts w:ascii="Times New Roman" w:hAnsi="Times New Roman" w:cs="Times New Roman"/>
          <w:sz w:val="28"/>
          <w:szCs w:val="28"/>
        </w:rPr>
        <w:t xml:space="preserve"> (ИС) по назначению. Состав и структура ИС. Аппаратно-техническое и информационное обеспечение ИС.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 xml:space="preserve">Область Взаимодействия Открытых Систем.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343BD">
        <w:rPr>
          <w:rFonts w:ascii="Times New Roman" w:hAnsi="Times New Roman" w:cs="Times New Roman"/>
          <w:sz w:val="28"/>
          <w:szCs w:val="28"/>
        </w:rPr>
        <w:t>ункциональны</w:t>
      </w:r>
      <w:r>
        <w:rPr>
          <w:rFonts w:ascii="Times New Roman" w:hAnsi="Times New Roman" w:cs="Times New Roman"/>
          <w:sz w:val="28"/>
          <w:szCs w:val="28"/>
        </w:rPr>
        <w:t>е особенности</w:t>
      </w:r>
      <w:r w:rsidRPr="00E343BD">
        <w:rPr>
          <w:rFonts w:ascii="Times New Roman" w:hAnsi="Times New Roman" w:cs="Times New Roman"/>
          <w:sz w:val="28"/>
          <w:szCs w:val="28"/>
        </w:rPr>
        <w:t xml:space="preserve"> работы уровней.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Определение передачи данных (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>). Принципы передачи данных DC между смежными и несмежными системами. Классификация каналов.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Требования к построению ЛВС. Аппаратные средства ЛВС. Сетевые устройства и средства коммуникаций. Физические средства соединений. Основные характеристики кабелей («витая пара», коаксиальный кабель, оптоволоконный кабель). Беспроводное соединение компонентов сети.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3BD">
        <w:rPr>
          <w:rFonts w:ascii="Times New Roman" w:hAnsi="Times New Roman" w:cs="Times New Roman"/>
          <w:sz w:val="28"/>
          <w:szCs w:val="28"/>
        </w:rPr>
        <w:t>Одноранговые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 xml:space="preserve"> сети и сети с выделенным сервером. Параметры по типам сетей. Компоненты сети. Топологии типа «звезда», «кольцо», «шина», комбинированные (например, «звезда-кольцо», «звезда-шина»).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Сетевая архитектура ЛВС – комбинация стандартов, топологий и протоколов. Основные характеристики и условия корректной работы сетей.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 xml:space="preserve">Создание </w:t>
      </w:r>
      <w:hyperlink r:id="rId9" w:history="1">
        <w:r w:rsidRPr="00E343BD">
          <w:rPr>
            <w:rFonts w:ascii="Times New Roman" w:hAnsi="Times New Roman" w:cs="Times New Roman"/>
            <w:sz w:val="28"/>
            <w:szCs w:val="28"/>
          </w:rPr>
          <w:t>автоматизированных банков данных</w:t>
        </w:r>
      </w:hyperlink>
      <w:r w:rsidRPr="00E343BD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технологий. Концептуальная и логическая модель базы данных. Реляционные СУБД.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Выбор СУБД для построения ИС корпоративного уровня. Классификация и критерии оценки объектных СУБД.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Концепция «склада данных» (хранилища данных) как предметно-ориентированного хронологического набора данных для целей поддержки принятия решений в системах автоматизированного управления.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OLAP-системы (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Analitical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>) как класс информационных приложений, предназначенный для анализа деятельности предприятия (корпорации) или его подразделений (ее компонентов), а также прогнозирования будущего состояния организационно-производственной системы.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Классификация систем управления на автотранспорте. Общие сведения о системах определения местоположения (ОМП).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 xml:space="preserve">Радиолокационные методы ОМП. Общие принципы функционирования Односторонней, двусторонней 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угломестной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 xml:space="preserve">, трехсторонней 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дальностной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 xml:space="preserve"> систем радиолокационного определения местоположения подвижных объектов.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навигационных систем ОМП. </w:t>
      </w:r>
      <w:proofErr w:type="spellStart"/>
      <w:r w:rsidRPr="00E343BD">
        <w:rPr>
          <w:rFonts w:ascii="Times New Roman" w:hAnsi="Times New Roman" w:cs="Times New Roman"/>
          <w:sz w:val="28"/>
          <w:szCs w:val="28"/>
        </w:rPr>
        <w:t>Гироскопные</w:t>
      </w:r>
      <w:proofErr w:type="spellEnd"/>
      <w:r w:rsidRPr="00E343BD">
        <w:rPr>
          <w:rFonts w:ascii="Times New Roman" w:hAnsi="Times New Roman" w:cs="Times New Roman"/>
          <w:sz w:val="28"/>
          <w:szCs w:val="28"/>
        </w:rPr>
        <w:t xml:space="preserve"> датчики, магнитные компасы, доплеровские пеленгаторы. Метод счисления пути, принципы работы одометра.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Метод близости в ОМП. Оптические ОМП. Радиомаячные системы ОМП. Радионавигационные средства, особенности использования. Основные эксплуатационные и технические характеристики систем ОМП.</w:t>
      </w:r>
    </w:p>
    <w:p w:rsidR="00E343BD" w:rsidRPr="00E343BD" w:rsidRDefault="00E343BD" w:rsidP="00E343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BD">
        <w:rPr>
          <w:rFonts w:ascii="Times New Roman" w:hAnsi="Times New Roman" w:cs="Times New Roman"/>
          <w:sz w:val="28"/>
          <w:szCs w:val="28"/>
        </w:rPr>
        <w:t>Назначение, функциональные возможности и область применения систем мониторинга мобильных объектов (СММО). Взаимодействие элементов СММО в процессе отслеживания состояния мобильных объектов.</w:t>
      </w:r>
    </w:p>
    <w:p w:rsidR="00E343BD" w:rsidRDefault="00E343BD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BF7BA8" w:rsidRDefault="00BF7BA8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A73CC9" w:rsidRDefault="00A73CC9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A73CC9" w:rsidRPr="00A73CC9" w:rsidRDefault="00A73CC9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</w:p>
    <w:p w:rsidR="004D762E" w:rsidRDefault="004D762E" w:rsidP="00E343BD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  <w:lang w:val="en-US"/>
        </w:rPr>
      </w:pPr>
    </w:p>
    <w:p w:rsidR="00E343BD" w:rsidRPr="00E343BD" w:rsidRDefault="00E343BD" w:rsidP="00E343BD">
      <w:pPr>
        <w:jc w:val="center"/>
      </w:pPr>
      <w:bookmarkStart w:id="0" w:name="_GoBack"/>
      <w:bookmarkEnd w:id="0"/>
    </w:p>
    <w:sectPr w:rsidR="00E343BD" w:rsidRPr="00E343BD" w:rsidSect="00F2277D">
      <w:head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55" w:rsidRDefault="00915C55" w:rsidP="00484501">
      <w:pPr>
        <w:spacing w:after="0" w:line="240" w:lineRule="auto"/>
      </w:pPr>
      <w:r>
        <w:separator/>
      </w:r>
    </w:p>
  </w:endnote>
  <w:endnote w:type="continuationSeparator" w:id="0">
    <w:p w:rsidR="00915C55" w:rsidRDefault="00915C55" w:rsidP="0048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55" w:rsidRDefault="00915C55" w:rsidP="00484501">
      <w:pPr>
        <w:spacing w:after="0" w:line="240" w:lineRule="auto"/>
      </w:pPr>
      <w:r>
        <w:separator/>
      </w:r>
    </w:p>
  </w:footnote>
  <w:footnote w:type="continuationSeparator" w:id="0">
    <w:p w:rsidR="00915C55" w:rsidRDefault="00915C55" w:rsidP="0048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867895"/>
      <w:docPartObj>
        <w:docPartGallery w:val="Page Numbers (Top of Page)"/>
        <w:docPartUnique/>
      </w:docPartObj>
    </w:sdtPr>
    <w:sdtEndPr/>
    <w:sdtContent>
      <w:p w:rsidR="00484501" w:rsidRDefault="00C61F25">
        <w:pPr>
          <w:pStyle w:val="a4"/>
          <w:jc w:val="right"/>
        </w:pPr>
        <w:r>
          <w:fldChar w:fldCharType="begin"/>
        </w:r>
        <w:r w:rsidR="00484501">
          <w:instrText>PAGE   \* MERGEFORMAT</w:instrText>
        </w:r>
        <w:r>
          <w:fldChar w:fldCharType="separate"/>
        </w:r>
        <w:r w:rsidR="00477A3C">
          <w:rPr>
            <w:noProof/>
          </w:rPr>
          <w:t>1</w:t>
        </w:r>
        <w:r>
          <w:fldChar w:fldCharType="end"/>
        </w:r>
      </w:p>
    </w:sdtContent>
  </w:sdt>
  <w:p w:rsidR="00484501" w:rsidRDefault="004845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C48"/>
    <w:multiLevelType w:val="hybridMultilevel"/>
    <w:tmpl w:val="3EC6C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40B35"/>
    <w:multiLevelType w:val="hybridMultilevel"/>
    <w:tmpl w:val="3E6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1345"/>
    <w:multiLevelType w:val="hybridMultilevel"/>
    <w:tmpl w:val="D80C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82112"/>
    <w:multiLevelType w:val="hybridMultilevel"/>
    <w:tmpl w:val="0E2E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3BD"/>
    <w:rsid w:val="00477A3C"/>
    <w:rsid w:val="00484501"/>
    <w:rsid w:val="004D762E"/>
    <w:rsid w:val="005811FE"/>
    <w:rsid w:val="005F447C"/>
    <w:rsid w:val="007738F8"/>
    <w:rsid w:val="00915C55"/>
    <w:rsid w:val="00A73CC9"/>
    <w:rsid w:val="00BF7BA8"/>
    <w:rsid w:val="00C61F25"/>
    <w:rsid w:val="00E343BD"/>
    <w:rsid w:val="00EE28A5"/>
    <w:rsid w:val="00F2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8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501"/>
  </w:style>
  <w:style w:type="paragraph" w:styleId="a6">
    <w:name w:val="footer"/>
    <w:basedOn w:val="a"/>
    <w:link w:val="a7"/>
    <w:uiPriority w:val="99"/>
    <w:unhideWhenUsed/>
    <w:rsid w:val="0048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8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501"/>
  </w:style>
  <w:style w:type="paragraph" w:styleId="a6">
    <w:name w:val="footer"/>
    <w:basedOn w:val="a"/>
    <w:link w:val="a7"/>
    <w:uiPriority w:val="99"/>
    <w:unhideWhenUsed/>
    <w:rsid w:val="00484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top.frames%5b'system'%5d.topremark('&#1041;&#1072;&#1085;&#1082;%20&#1076;&#1072;&#1085;&#1085;&#1099;&#1093;%20(&#1041;&#1085;&#1044;)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95F1-A363-4045-8C8C-C7B14FE7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katya_big</cp:lastModifiedBy>
  <cp:revision>3</cp:revision>
  <cp:lastPrinted>2014-01-27T13:22:00Z</cp:lastPrinted>
  <dcterms:created xsi:type="dcterms:W3CDTF">2015-01-29T11:23:00Z</dcterms:created>
  <dcterms:modified xsi:type="dcterms:W3CDTF">2015-06-16T22:24:00Z</dcterms:modified>
</cp:coreProperties>
</file>