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DD" w:rsidRDefault="002F24DD" w:rsidP="002F24DD">
      <w:pPr>
        <w:pStyle w:val="a3"/>
        <w:jc w:val="both"/>
      </w:pPr>
    </w:p>
    <w:p w:rsidR="002F24DD" w:rsidRDefault="002F24DD" w:rsidP="002F24DD">
      <w:pPr>
        <w:pStyle w:val="a3"/>
        <w:jc w:val="both"/>
      </w:pPr>
    </w:p>
    <w:p w:rsidR="002F24DD" w:rsidRDefault="002F24DD" w:rsidP="002F24DD">
      <w:pPr>
        <w:pStyle w:val="a3"/>
        <w:jc w:val="both"/>
      </w:pPr>
    </w:p>
    <w:p w:rsidR="002F24DD" w:rsidRDefault="002F24DD" w:rsidP="002F24DD">
      <w:pPr>
        <w:pStyle w:val="a3"/>
        <w:jc w:val="both"/>
      </w:pPr>
    </w:p>
    <w:p w:rsidR="002F24DD" w:rsidRDefault="002F24DD" w:rsidP="002F24DD">
      <w:pPr>
        <w:jc w:val="center"/>
        <w:rPr>
          <w:sz w:val="24"/>
        </w:rPr>
      </w:pPr>
      <w:r>
        <w:rPr>
          <w:sz w:val="24"/>
        </w:rPr>
        <w:t>Асинхронный двигатель</w:t>
      </w:r>
    </w:p>
    <w:p w:rsidR="002F24DD" w:rsidRDefault="002F24DD" w:rsidP="002F24DD">
      <w:pPr>
        <w:pStyle w:val="a3"/>
        <w:jc w:val="both"/>
      </w:pPr>
    </w:p>
    <w:p w:rsidR="002F24DD" w:rsidRDefault="002F24DD" w:rsidP="002F24DD">
      <w:pPr>
        <w:pStyle w:val="a3"/>
        <w:jc w:val="both"/>
      </w:pPr>
    </w:p>
    <w:p w:rsidR="002F24DD" w:rsidRDefault="002F24DD" w:rsidP="002F24DD">
      <w:pPr>
        <w:pStyle w:val="a3"/>
        <w:jc w:val="both"/>
      </w:pPr>
    </w:p>
    <w:p w:rsidR="002F24DD" w:rsidRDefault="002F24DD" w:rsidP="002F24DD">
      <w:pPr>
        <w:pStyle w:val="a3"/>
        <w:jc w:val="both"/>
      </w:pPr>
    </w:p>
    <w:p w:rsidR="002F24DD" w:rsidRDefault="002F24DD" w:rsidP="002F24DD">
      <w:pPr>
        <w:pStyle w:val="a3"/>
        <w:jc w:val="both"/>
      </w:pPr>
    </w:p>
    <w:p w:rsidR="002F24DD" w:rsidRDefault="002F24DD" w:rsidP="002F24DD">
      <w:pPr>
        <w:pStyle w:val="a3"/>
        <w:jc w:val="both"/>
      </w:pPr>
    </w:p>
    <w:p w:rsidR="002F24DD" w:rsidRDefault="002F24DD" w:rsidP="002F24DD">
      <w:pPr>
        <w:pStyle w:val="a3"/>
        <w:jc w:val="both"/>
      </w:pPr>
      <w:r>
        <w:t xml:space="preserve">Задача 9: Трехфазный асинхронный двигатель с фазным ротором включается с помощью 3-х фазного пускового реостата. Приведенное активное сопротивление ротора </w:t>
      </w:r>
      <w:r>
        <w:rPr>
          <w:position w:val="-10"/>
          <w:lang w:val="en-US"/>
        </w:rPr>
        <w:object w:dxaOrig="27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6.75pt" o:ole="" fillcolor="window">
            <v:imagedata r:id="rId5" o:title=""/>
          </v:shape>
          <o:OLEObject Type="Embed" ProgID="Equation.3" ShapeID="_x0000_i1025" DrawAspect="Content" ObjectID="_1493621630" r:id="rId6"/>
        </w:object>
      </w:r>
      <w:r>
        <w:t>; критическое скольжение-</w:t>
      </w:r>
      <w:proofErr w:type="spellStart"/>
      <w:proofErr w:type="gramStart"/>
      <w:r>
        <w:rPr>
          <w:lang w:val="en-US"/>
        </w:rPr>
        <w:t>S</w:t>
      </w:r>
      <w:r>
        <w:rPr>
          <w:vertAlign w:val="subscript"/>
          <w:lang w:val="en-US"/>
        </w:rPr>
        <w:t>k</w:t>
      </w:r>
      <w:proofErr w:type="spellEnd"/>
      <w:proofErr w:type="gramEnd"/>
      <w:r>
        <w:t xml:space="preserve">. При включении с реостатом частота вращения ротора уменьшается на 25%, а пусковой момент возрастает на 75%; Частота вращения магнитного поля статора </w:t>
      </w:r>
      <w:r>
        <w:rPr>
          <w:lang w:val="en-US"/>
        </w:rPr>
        <w:t>n</w:t>
      </w:r>
      <w:r w:rsidRPr="00132E4C">
        <w:t>1</w:t>
      </w:r>
      <w:r>
        <w:t xml:space="preserve">,напряжение питания </w:t>
      </w:r>
      <w:proofErr w:type="gramStart"/>
      <w:r>
        <w:rPr>
          <w:lang w:val="en-US"/>
        </w:rPr>
        <w:t>U</w:t>
      </w:r>
      <w:proofErr w:type="spellStart"/>
      <w:proofErr w:type="gramEnd"/>
      <w:r>
        <w:rPr>
          <w:vertAlign w:val="subscript"/>
        </w:rPr>
        <w:t>нф</w:t>
      </w:r>
      <w:proofErr w:type="spellEnd"/>
      <w:r>
        <w:t xml:space="preserve">=220В, частота сети </w:t>
      </w:r>
      <w:r>
        <w:rPr>
          <w:lang w:val="en-US"/>
        </w:rPr>
        <w:t>f</w:t>
      </w:r>
      <w:r w:rsidRPr="00132E4C">
        <w:rPr>
          <w:vertAlign w:val="subscript"/>
        </w:rPr>
        <w:t>1</w:t>
      </w:r>
      <w:r w:rsidRPr="00132E4C">
        <w:t>=50</w:t>
      </w:r>
      <w:r>
        <w:t>Гц.</w:t>
      </w:r>
    </w:p>
    <w:p w:rsidR="002F24DD" w:rsidRDefault="002F24DD" w:rsidP="002F24DD">
      <w:pPr>
        <w:pStyle w:val="a3"/>
      </w:pPr>
    </w:p>
    <w:p w:rsidR="002F24DD" w:rsidRPr="00132E4C" w:rsidRDefault="002F24DD" w:rsidP="002F24DD">
      <w:pPr>
        <w:pStyle w:val="a3"/>
      </w:pPr>
      <w:r>
        <w:t xml:space="preserve">ОПРЕДЕЛИТЬ:   </w:t>
      </w:r>
      <w:r>
        <w:tab/>
        <w:t xml:space="preserve">а) приведенное сопротивление пускового реостата </w:t>
      </w:r>
      <w:r>
        <w:rPr>
          <w:position w:val="-10"/>
          <w:lang w:val="en-US"/>
        </w:rPr>
        <w:object w:dxaOrig="440" w:dyaOrig="340">
          <v:shape id="_x0000_i1026" type="#_x0000_t75" style="width:21.75pt;height:16.75pt" o:ole="" fillcolor="window">
            <v:imagedata r:id="rId7" o:title=""/>
          </v:shape>
          <o:OLEObject Type="Embed" ProgID="Equation.3" ShapeID="_x0000_i1026" DrawAspect="Content" ObjectID="_1493621631" r:id="rId8"/>
        </w:object>
      </w:r>
      <w:r w:rsidRPr="00132E4C">
        <w:t>и его мощность;</w:t>
      </w:r>
    </w:p>
    <w:p w:rsidR="002F24DD" w:rsidRPr="00132E4C" w:rsidRDefault="002F24DD" w:rsidP="002F24DD">
      <w:pPr>
        <w:pStyle w:val="a3"/>
        <w:ind w:left="2160"/>
      </w:pPr>
      <w:r w:rsidRPr="00132E4C">
        <w:t>б) номинальную частоту вращения двигателя без включенного реостата и номинальный момент на валу;</w:t>
      </w:r>
    </w:p>
    <w:p w:rsidR="002F24DD" w:rsidRDefault="002F24DD" w:rsidP="002F24DD">
      <w:pPr>
        <w:pStyle w:val="a3"/>
        <w:ind w:left="2160"/>
      </w:pPr>
      <w:r w:rsidRPr="00132E4C">
        <w:t xml:space="preserve">в) построить </w:t>
      </w:r>
      <w:proofErr w:type="gramStart"/>
      <w:r w:rsidRPr="00132E4C">
        <w:t>естественную</w:t>
      </w:r>
      <w:proofErr w:type="gramEnd"/>
      <w:r w:rsidRPr="00132E4C">
        <w:t xml:space="preserve"> и </w:t>
      </w:r>
      <w:proofErr w:type="spellStart"/>
      <w:r w:rsidRPr="00132E4C">
        <w:t>искуственную</w:t>
      </w:r>
      <w:proofErr w:type="spellEnd"/>
      <w:r w:rsidRPr="00132E4C">
        <w:t xml:space="preserve"> механические характеристики двигателя, рассчитав значения М и </w:t>
      </w:r>
      <w:r>
        <w:rPr>
          <w:lang w:val="en-US"/>
        </w:rPr>
        <w:t>n</w:t>
      </w:r>
      <w:r w:rsidRPr="00132E4C">
        <w:t xml:space="preserve"> </w:t>
      </w:r>
      <w:r>
        <w:t>в 5 точках.</w:t>
      </w:r>
    </w:p>
    <w:p w:rsidR="002F24DD" w:rsidRDefault="002F24DD" w:rsidP="002F24DD">
      <w:pPr>
        <w:pStyle w:val="a3"/>
        <w:ind w:left="2160"/>
      </w:pPr>
    </w:p>
    <w:p w:rsidR="002F24DD" w:rsidRDefault="002F24DD" w:rsidP="002F24DD">
      <w:pPr>
        <w:pStyle w:val="a3"/>
      </w:pPr>
      <w:r>
        <w:t>Примечание:  а) механическими и магнитными потерями пренебречь;</w:t>
      </w:r>
    </w:p>
    <w:p w:rsidR="002F24DD" w:rsidRDefault="002F24DD" w:rsidP="002F24DD">
      <w:pPr>
        <w:pStyle w:val="a3"/>
      </w:pPr>
      <w:r>
        <w:tab/>
      </w:r>
      <w:r>
        <w:tab/>
        <w:t xml:space="preserve">б) считать, что </w:t>
      </w:r>
      <w:r>
        <w:rPr>
          <w:position w:val="-10"/>
        </w:rPr>
        <w:object w:dxaOrig="700" w:dyaOrig="340">
          <v:shape id="_x0000_i1027" type="#_x0000_t75" style="width:35.15pt;height:16.75pt" o:ole="" fillcolor="window">
            <v:imagedata r:id="rId9" o:title=""/>
          </v:shape>
          <o:OLEObject Type="Embed" ProgID="Equation.3" ShapeID="_x0000_i1027" DrawAspect="Content" ObjectID="_1493621632" r:id="rId10"/>
        </w:object>
      </w:r>
      <w:r>
        <w:t>.</w:t>
      </w:r>
    </w:p>
    <w:p w:rsidR="002F24DD" w:rsidRDefault="002F24DD" w:rsidP="002F24DD">
      <w:pPr>
        <w:pStyle w:val="a3"/>
      </w:pP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996"/>
        <w:gridCol w:w="1125"/>
        <w:gridCol w:w="1125"/>
      </w:tblGrid>
      <w:tr w:rsidR="00142E03" w:rsidTr="0046142B">
        <w:trPr>
          <w:cantSplit/>
          <w:trHeight w:val="645"/>
        </w:trPr>
        <w:tc>
          <w:tcPr>
            <w:tcW w:w="1254" w:type="dxa"/>
            <w:vAlign w:val="center"/>
          </w:tcPr>
          <w:p w:rsidR="00142E03" w:rsidRDefault="00142E03" w:rsidP="0046142B">
            <w:pPr>
              <w:pStyle w:val="a3"/>
            </w:pPr>
            <w:r>
              <w:t>Номер</w:t>
            </w:r>
          </w:p>
          <w:p w:rsidR="00142E03" w:rsidRDefault="00142E03" w:rsidP="0046142B">
            <w:pPr>
              <w:pStyle w:val="a3"/>
            </w:pPr>
            <w:r>
              <w:t xml:space="preserve">варианта                     </w:t>
            </w:r>
          </w:p>
        </w:tc>
        <w:tc>
          <w:tcPr>
            <w:tcW w:w="3246" w:type="dxa"/>
            <w:gridSpan w:val="3"/>
            <w:vAlign w:val="center"/>
          </w:tcPr>
          <w:p w:rsidR="00142E03" w:rsidRDefault="00142E03" w:rsidP="0046142B">
            <w:pPr>
              <w:pStyle w:val="a3"/>
              <w:jc w:val="center"/>
            </w:pPr>
            <w:bookmarkStart w:id="0" w:name="_GoBack"/>
            <w:bookmarkEnd w:id="0"/>
            <w:r>
              <w:t>Данные</w:t>
            </w:r>
          </w:p>
        </w:tc>
      </w:tr>
      <w:tr w:rsidR="00142E03" w:rsidTr="0046142B">
        <w:trPr>
          <w:trHeight w:val="420"/>
        </w:trPr>
        <w:tc>
          <w:tcPr>
            <w:tcW w:w="1254" w:type="dxa"/>
            <w:vAlign w:val="center"/>
          </w:tcPr>
          <w:p w:rsidR="00142E03" w:rsidRDefault="00142E03" w:rsidP="0046142B">
            <w:pPr>
              <w:pStyle w:val="a3"/>
              <w:jc w:val="center"/>
            </w:pPr>
          </w:p>
        </w:tc>
        <w:tc>
          <w:tcPr>
            <w:tcW w:w="996" w:type="dxa"/>
            <w:vAlign w:val="center"/>
          </w:tcPr>
          <w:p w:rsidR="00142E03" w:rsidRDefault="00142E03" w:rsidP="0046142B">
            <w:pPr>
              <w:pStyle w:val="a3"/>
              <w:jc w:val="center"/>
            </w:pPr>
            <w:proofErr w:type="spellStart"/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k</w:t>
            </w:r>
            <w:proofErr w:type="spellEnd"/>
            <w:r>
              <w:t xml:space="preserve">, </w:t>
            </w:r>
            <w:proofErr w:type="spellStart"/>
            <w:r>
              <w:t>отн.ед</w:t>
            </w:r>
            <w:proofErr w:type="spellEnd"/>
            <w:r>
              <w:t>.</w:t>
            </w:r>
          </w:p>
        </w:tc>
        <w:tc>
          <w:tcPr>
            <w:tcW w:w="1125" w:type="dxa"/>
            <w:vAlign w:val="center"/>
          </w:tcPr>
          <w:p w:rsidR="00142E03" w:rsidRDefault="00142E03" w:rsidP="0046142B">
            <w:pPr>
              <w:pStyle w:val="a3"/>
              <w:jc w:val="center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2</w:t>
            </w:r>
            <w:r>
              <w:t>, Ом</w:t>
            </w:r>
          </w:p>
        </w:tc>
        <w:tc>
          <w:tcPr>
            <w:tcW w:w="1125" w:type="dxa"/>
            <w:vAlign w:val="center"/>
          </w:tcPr>
          <w:p w:rsidR="00142E03" w:rsidRDefault="00142E03" w:rsidP="0046142B">
            <w:pPr>
              <w:pStyle w:val="a3"/>
              <w:jc w:val="center"/>
              <w:rPr>
                <w:vertAlign w:val="superscript"/>
              </w:rPr>
            </w:pPr>
            <w:r>
              <w:rPr>
                <w:lang w:val="en-US"/>
              </w:rPr>
              <w:t>n1,</w:t>
            </w:r>
            <w:r>
              <w:t>мин</w:t>
            </w:r>
            <w:r>
              <w:rPr>
                <w:vertAlign w:val="superscript"/>
              </w:rPr>
              <w:t>-1</w:t>
            </w:r>
          </w:p>
        </w:tc>
      </w:tr>
      <w:tr w:rsidR="00142E03" w:rsidTr="0046142B">
        <w:trPr>
          <w:trHeight w:val="435"/>
        </w:trPr>
        <w:tc>
          <w:tcPr>
            <w:tcW w:w="1254" w:type="dxa"/>
            <w:vAlign w:val="center"/>
          </w:tcPr>
          <w:p w:rsidR="00142E03" w:rsidRDefault="00142E03" w:rsidP="0046142B">
            <w:pPr>
              <w:pStyle w:val="a3"/>
              <w:jc w:val="center"/>
            </w:pPr>
            <w:r>
              <w:t>5</w:t>
            </w:r>
          </w:p>
        </w:tc>
        <w:tc>
          <w:tcPr>
            <w:tcW w:w="996" w:type="dxa"/>
            <w:vAlign w:val="center"/>
          </w:tcPr>
          <w:p w:rsidR="00142E03" w:rsidRDefault="00142E03" w:rsidP="0046142B">
            <w:pPr>
              <w:pStyle w:val="a3"/>
              <w:jc w:val="center"/>
            </w:pPr>
          </w:p>
          <w:p w:rsidR="00142E03" w:rsidRDefault="00142E03" w:rsidP="0046142B">
            <w:pPr>
              <w:pStyle w:val="a3"/>
              <w:jc w:val="center"/>
            </w:pPr>
            <w:r>
              <w:t>0,2</w:t>
            </w:r>
          </w:p>
          <w:p w:rsidR="00142E03" w:rsidRDefault="00142E03" w:rsidP="0046142B">
            <w:pPr>
              <w:pStyle w:val="a3"/>
              <w:jc w:val="center"/>
            </w:pPr>
          </w:p>
        </w:tc>
        <w:tc>
          <w:tcPr>
            <w:tcW w:w="1125" w:type="dxa"/>
            <w:vAlign w:val="center"/>
          </w:tcPr>
          <w:p w:rsidR="00142E03" w:rsidRDefault="00142E03" w:rsidP="0046142B">
            <w:pPr>
              <w:pStyle w:val="a3"/>
              <w:jc w:val="center"/>
            </w:pPr>
            <w:r>
              <w:t>0,42</w:t>
            </w:r>
          </w:p>
        </w:tc>
        <w:tc>
          <w:tcPr>
            <w:tcW w:w="1125" w:type="dxa"/>
            <w:vAlign w:val="center"/>
          </w:tcPr>
          <w:p w:rsidR="00142E03" w:rsidRDefault="00142E03" w:rsidP="0046142B">
            <w:pPr>
              <w:pStyle w:val="a3"/>
              <w:jc w:val="center"/>
            </w:pPr>
            <w:r>
              <w:t>15000</w:t>
            </w:r>
          </w:p>
        </w:tc>
      </w:tr>
    </w:tbl>
    <w:p w:rsidR="002F24DD" w:rsidRDefault="002F24DD" w:rsidP="002F24DD">
      <w:pPr>
        <w:pStyle w:val="a3"/>
      </w:pPr>
    </w:p>
    <w:p w:rsidR="008A5CE3" w:rsidRDefault="008A5CE3"/>
    <w:sectPr w:rsidR="008A5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219"/>
    <w:rsid w:val="00142E03"/>
    <w:rsid w:val="002F24DD"/>
    <w:rsid w:val="008A5CE3"/>
    <w:rsid w:val="00B6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24DD"/>
    <w:rPr>
      <w:sz w:val="24"/>
    </w:rPr>
  </w:style>
  <w:style w:type="character" w:customStyle="1" w:styleId="a4">
    <w:name w:val="Основной текст Знак"/>
    <w:basedOn w:val="a0"/>
    <w:link w:val="a3"/>
    <w:rsid w:val="002F24D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24DD"/>
    <w:rPr>
      <w:sz w:val="24"/>
    </w:rPr>
  </w:style>
  <w:style w:type="character" w:customStyle="1" w:styleId="a4">
    <w:name w:val="Основной текст Знак"/>
    <w:basedOn w:val="a0"/>
    <w:link w:val="a3"/>
    <w:rsid w:val="002F24D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Кужель Алексей Александрович</dc:creator>
  <cp:keywords/>
  <dc:description/>
  <cp:lastModifiedBy>Кужель Алексей Александрович</cp:lastModifiedBy>
  <cp:revision>4</cp:revision>
  <dcterms:created xsi:type="dcterms:W3CDTF">2015-05-19T05:26:00Z</dcterms:created>
  <dcterms:modified xsi:type="dcterms:W3CDTF">2015-05-20T07:07:00Z</dcterms:modified>
</cp:coreProperties>
</file>