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14" w:rsidRPr="00423F40" w:rsidRDefault="00423F40">
      <w:r>
        <w:t>Смесь фенола и этилового эфира предельной монокарбоновой кислоты общей массой 29,8 г обработали 393 см</w:t>
      </w:r>
      <w:r>
        <w:rPr>
          <w:vertAlign w:val="superscript"/>
        </w:rPr>
        <w:t>3</w:t>
      </w:r>
      <w:r>
        <w:t xml:space="preserve"> 20%-ного раствора </w:t>
      </w:r>
      <w:proofErr w:type="spellStart"/>
      <w:r>
        <w:t>гидроксида</w:t>
      </w:r>
      <w:proofErr w:type="spellEnd"/>
      <w:r>
        <w:t xml:space="preserve"> натрия (плотность=1.23 г\см</w:t>
      </w:r>
      <w:r>
        <w:rPr>
          <w:vertAlign w:val="superscript"/>
        </w:rPr>
        <w:t>3</w:t>
      </w:r>
      <w:r>
        <w:t>) при нагревании. Избыток щелочи нейтрализовали 180,5 см</w:t>
      </w:r>
      <w:r>
        <w:rPr>
          <w:vertAlign w:val="superscript"/>
        </w:rPr>
        <w:t>3</w:t>
      </w:r>
      <w:r>
        <w:t xml:space="preserve"> 36%-ной соляной кислоты (плотность=1,18 г\см</w:t>
      </w:r>
      <w:r>
        <w:rPr>
          <w:vertAlign w:val="superscript"/>
        </w:rPr>
        <w:t>3</w:t>
      </w:r>
      <w:r>
        <w:t>). Если обработать исходную смесь избытком бромной воды, то образуется 33,1 г белого творожистого осадка. Определите строение эфира и исходной смеси.</w:t>
      </w:r>
    </w:p>
    <w:sectPr w:rsidR="009C7714" w:rsidRPr="00423F40" w:rsidSect="009C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3F40"/>
    <w:rsid w:val="00423F40"/>
    <w:rsid w:val="009C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1</cp:revision>
  <dcterms:created xsi:type="dcterms:W3CDTF">2015-05-28T12:56:00Z</dcterms:created>
  <dcterms:modified xsi:type="dcterms:W3CDTF">2015-05-28T13:02:00Z</dcterms:modified>
</cp:coreProperties>
</file>