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B4" w:rsidRPr="001127B4" w:rsidRDefault="001127B4" w:rsidP="001127B4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Теория автоматического управления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b/>
          <w:bCs/>
          <w:color w:val="000000"/>
          <w:sz w:val="32"/>
          <w:szCs w:val="32"/>
          <w:shd w:val="clear" w:color="auto" w:fill="FFFF00"/>
          <w:lang w:eastAsia="ru-RU"/>
        </w:rPr>
        <w:t>Задание к контрольной работе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00"/>
          <w:lang w:eastAsia="ru-RU"/>
        </w:rPr>
        <w:t>для группы ММЗ-320504</w:t>
      </w: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00"/>
          <w:lang w:val="en-US" w:eastAsia="ru-RU"/>
        </w:rPr>
        <w:t> </w:t>
      </w: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00"/>
          <w:lang w:eastAsia="ru-RU"/>
        </w:rPr>
        <w:t>д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Дана система уравнений, описывающих объект управления.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Переменные величины объекта: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u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– управляющее воздействие на объект управления,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z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– главная регулируемая величина,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v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y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– внутренние переменные объекта управления.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Величины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u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 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v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 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связаны по формуле: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v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=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Nu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где </w:t>
      </w:r>
      <w:r w:rsidRPr="001127B4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N</w:t>
      </w:r>
      <w:r w:rsidRPr="001127B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– номер варианта.</w:t>
      </w:r>
    </w:p>
    <w:p w:rsidR="001127B4" w:rsidRPr="001127B4" w:rsidRDefault="001127B4" w:rsidP="001127B4">
      <w:pPr>
        <w:spacing w:line="253" w:lineRule="atLeast"/>
        <w:ind w:left="1134" w:firstLine="570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Все переменные в исходных уравнениях являются функциями времени. Штрих обозначает производную по времени.</w:t>
      </w:r>
    </w:p>
    <w:p w:rsidR="001127B4" w:rsidRPr="001127B4" w:rsidRDefault="001127B4" w:rsidP="001127B4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Вариант </w:t>
      </w: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FF"/>
          <w:lang w:val="en-US" w:eastAsia="ru-RU"/>
        </w:rPr>
        <w:t>4</w:t>
      </w:r>
      <w:r w:rsidRPr="001127B4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.</w:t>
      </w:r>
    </w:p>
    <w:p w:rsidR="001127B4" w:rsidRDefault="001127B4" w:rsidP="001127B4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71650" cy="1219200"/>
            <wp:effectExtent l="0" t="0" r="0" b="0"/>
            <wp:wrapSquare wrapText="bothSides"/>
            <wp:docPr id="1" name="Рисунок 1" descr="http://autocontr.ru/info/tau/rr/rr2_320504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contr.ru/info/tau/rr/rr2_320504.files/image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9A2">
        <w:rPr>
          <w:rFonts w:ascii="Calibri" w:eastAsia="Times New Roman" w:hAnsi="Calibri" w:cs="Times New Roman"/>
          <w:color w:val="000000"/>
          <w:lang w:eastAsia="ru-RU"/>
        </w:rPr>
        <w:br w:type="textWrapping" w:clear="all"/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Задание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Разработать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  <w:t>трёхконтурную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систему автоматического регулирования с главным контуром регулирования величины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и подчинёнными контурами регулирования величин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y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и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Требования к системе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Первый порядок астатизма.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Время переходного процесса 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(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  <w:t>t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)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при скачке задания: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  <w:t>t</w:t>
      </w:r>
      <w:proofErr w:type="spellStart"/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= 1,5+0,2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val="en-US" w:eastAsia="ru-RU"/>
        </w:rPr>
        <w:t>N</w:t>
      </w: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где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N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– номер варианта.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Перерегулирование допускается (не более 10 %).</w:t>
      </w:r>
    </w:p>
    <w:p w:rsidR="00B529A2" w:rsidRPr="00B529A2" w:rsidRDefault="00B529A2" w:rsidP="00B529A2">
      <w:pPr>
        <w:spacing w:before="120" w:after="12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Полученные передаточные функции регуляторов привести к виду ПИД-регуляторов, если это возможно 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>(найти коэффициенты пропорциональной, интегрирующей и дифференцирующей частей регулятора).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Если требуется выполнить компенсацию внутренней обратной связи объекта управления, то компенсирующее воздействие разрешается подавать только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  <w:t>на вход первого контура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Замечания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Переменные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y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доступны для изменения, переменная </w:t>
      </w:r>
      <w:r w:rsidRPr="00B529A2"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val="en-US" w:eastAsia="ru-RU"/>
        </w:rPr>
        <w:t>v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недоступна для измерения.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Для всех контуров желаемые передаточные функции следует принять в соответствии с распределением полюсов по </w:t>
      </w:r>
      <w:proofErr w:type="spellStart"/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Баттерворту</w:t>
      </w:r>
      <w:proofErr w:type="spellEnd"/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Порядок каждого контура принимать равным его номеру (независимо от порядка звена объекта в контуре). При этом может получиться физически нереализуемый регулятор (с идеальной Д-частью). В этом случае Д-часть должна быть реализована приближенно в виде  реального дифференцирующего звена.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 всех вариантах в объекте управления есть внутренняя обратная связь. Эту связь можно компенсировать другой обратной связью (на вход первого контура) либо преобразовать схему объекта управления в эквивалентную, чтобы сохранились переменные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x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y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но исчезла внутренняя обратная связь.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b/>
          <w:bCs/>
          <w:color w:val="000000"/>
          <w:sz w:val="28"/>
          <w:szCs w:val="28"/>
          <w:shd w:val="clear" w:color="auto" w:fill="00FF00"/>
          <w:lang w:eastAsia="ru-RU"/>
        </w:rPr>
        <w:t>Проверка результатов работы</w:t>
      </w:r>
    </w:p>
    <w:p w:rsidR="00B529A2" w:rsidRPr="00B529A2" w:rsidRDefault="00B529A2" w:rsidP="00B529A2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Проверка результатов работы выполняется на компьютерной модели в </w:t>
      </w:r>
      <w:proofErr w:type="spellStart"/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Matlab</w:t>
      </w:r>
      <w:proofErr w:type="spellEnd"/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Simulink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Собрать модель трёхконтурной системы (для регуляторов использовать готовый блок ПИД-регулятора из библиотеки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Simulink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Подключить на вход системы единичный скачок задания величины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Подключить на выход системы осциллограф регистрирующий процесс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z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(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  <w:t>t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).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Установить время моделирования несколько больше, чем ожидаемое время переходного процесса.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Установить максимальный шаг вычислений 0,001.</w:t>
      </w:r>
    </w:p>
    <w:p w:rsidR="00B529A2" w:rsidRPr="00B529A2" w:rsidRDefault="00B529A2" w:rsidP="00B529A2">
      <w:pPr>
        <w:spacing w:before="120" w:after="120" w:line="276" w:lineRule="atLeast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29A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B529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B529A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Запустить расчёт, открыть экран осциллографа и убедиться, что требования к системе выполнены.</w:t>
      </w:r>
    </w:p>
    <w:p w:rsidR="00B529A2" w:rsidRPr="00B529A2" w:rsidRDefault="00B529A2" w:rsidP="001127B4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ED3FD2" w:rsidRPr="00B529A2" w:rsidRDefault="00B529A2" w:rsidP="001127B4">
      <w:pPr>
        <w:spacing w:before="120" w:after="120" w:line="253" w:lineRule="atLeast"/>
        <w:ind w:left="1134" w:right="1134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sectPr w:rsidR="00ED3FD2" w:rsidRPr="00B5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B4"/>
    <w:rsid w:val="000C1B0A"/>
    <w:rsid w:val="001127B4"/>
    <w:rsid w:val="00491ED4"/>
    <w:rsid w:val="00B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7B4"/>
  </w:style>
  <w:style w:type="paragraph" w:styleId="a3">
    <w:name w:val="Balloon Text"/>
    <w:basedOn w:val="a"/>
    <w:link w:val="a4"/>
    <w:uiPriority w:val="99"/>
    <w:semiHidden/>
    <w:unhideWhenUsed/>
    <w:rsid w:val="0011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7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7B4"/>
  </w:style>
  <w:style w:type="paragraph" w:styleId="a3">
    <w:name w:val="Balloon Text"/>
    <w:basedOn w:val="a"/>
    <w:link w:val="a4"/>
    <w:uiPriority w:val="99"/>
    <w:semiHidden/>
    <w:unhideWhenUsed/>
    <w:rsid w:val="0011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7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Praxair NV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Bogdanov</dc:creator>
  <cp:lastModifiedBy>Vyacheslav Bogdanov</cp:lastModifiedBy>
  <cp:revision>2</cp:revision>
  <dcterms:created xsi:type="dcterms:W3CDTF">2015-05-26T04:14:00Z</dcterms:created>
  <dcterms:modified xsi:type="dcterms:W3CDTF">2015-05-26T04:28:00Z</dcterms:modified>
</cp:coreProperties>
</file>