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6" w:rsidRDefault="0080184C" w:rsidP="0080184C">
      <w:pPr>
        <w:jc w:val="center"/>
        <w:rPr>
          <w:b/>
          <w:sz w:val="40"/>
          <w:szCs w:val="40"/>
        </w:rPr>
      </w:pPr>
      <w:r w:rsidRPr="0080184C">
        <w:rPr>
          <w:b/>
          <w:sz w:val="40"/>
          <w:szCs w:val="40"/>
        </w:rPr>
        <w:t>Рынок ценных бумаг.</w:t>
      </w:r>
    </w:p>
    <w:p w:rsidR="0080184C" w:rsidRDefault="0080184C" w:rsidP="0080184C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Тема: Суррогаты ценных бумаг, их экономическая сущность и формы проявления в российской эмиссионной практике.</w:t>
      </w:r>
    </w:p>
    <w:p w:rsidR="0080184C" w:rsidRDefault="0080184C" w:rsidP="0080184C">
      <w:pPr>
        <w:rPr>
          <w:b/>
          <w:sz w:val="40"/>
          <w:szCs w:val="40"/>
        </w:rPr>
      </w:pPr>
      <w:r>
        <w:rPr>
          <w:b/>
          <w:sz w:val="40"/>
          <w:szCs w:val="40"/>
        </w:rPr>
        <w:t>15-20 страниц</w:t>
      </w:r>
    </w:p>
    <w:p w:rsidR="0080184C" w:rsidRPr="0080184C" w:rsidRDefault="0080184C" w:rsidP="0080184C">
      <w:pPr>
        <w:rPr>
          <w:b/>
          <w:sz w:val="40"/>
          <w:szCs w:val="40"/>
        </w:rPr>
      </w:pPr>
      <w:r>
        <w:rPr>
          <w:b/>
          <w:sz w:val="40"/>
          <w:szCs w:val="40"/>
        </w:rPr>
        <w:t>Использовать не давно выпущенную литературу.</w:t>
      </w:r>
    </w:p>
    <w:sectPr w:rsidR="0080184C" w:rsidRPr="0080184C" w:rsidSect="00DE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84C"/>
    <w:rsid w:val="00465E2B"/>
    <w:rsid w:val="0080184C"/>
    <w:rsid w:val="008E30A8"/>
    <w:rsid w:val="00DE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2015-05-24T20:52:00Z</dcterms:created>
  <dcterms:modified xsi:type="dcterms:W3CDTF">2015-05-24T20:56:00Z</dcterms:modified>
</cp:coreProperties>
</file>