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09" w:rsidRDefault="00A46C09" w:rsidP="00A46C09">
      <w:pPr>
        <w:autoSpaceDE w:val="0"/>
        <w:autoSpaceDN w:val="0"/>
        <w:adjustRightInd w:val="0"/>
        <w:ind w:firstLine="720"/>
        <w:jc w:val="both"/>
        <w:rPr>
          <w:rFonts w:eastAsia="SimSun"/>
          <w:b/>
          <w:bCs/>
          <w:caps/>
          <w:sz w:val="28"/>
          <w:szCs w:val="28"/>
          <w:lang w:eastAsia="zh-CN"/>
        </w:rPr>
      </w:pPr>
      <w:r>
        <w:rPr>
          <w:rFonts w:eastAsia="SimSun"/>
          <w:b/>
          <w:bCs/>
          <w:caps/>
          <w:sz w:val="28"/>
          <w:szCs w:val="28"/>
          <w:lang w:eastAsia="zh-CN"/>
        </w:rPr>
        <w:t>Задача 11</w:t>
      </w:r>
    </w:p>
    <w:p w:rsidR="00A46C09" w:rsidRDefault="00A46C09" w:rsidP="00A46C09">
      <w:pPr>
        <w:ind w:firstLine="720"/>
        <w:jc w:val="both"/>
        <w:rPr>
          <w:sz w:val="28"/>
          <w:szCs w:val="28"/>
        </w:rPr>
      </w:pPr>
      <w:r>
        <w:rPr>
          <w:sz w:val="28"/>
          <w:szCs w:val="28"/>
        </w:rPr>
        <w:t xml:space="preserve">На основании данных таблицы рассчитайте </w:t>
      </w:r>
      <w:r>
        <w:rPr>
          <w:i/>
          <w:sz w:val="28"/>
          <w:szCs w:val="28"/>
          <w:lang w:val="en-US"/>
        </w:rPr>
        <w:t>NPV</w:t>
      </w:r>
      <w:r>
        <w:rPr>
          <w:sz w:val="28"/>
          <w:szCs w:val="28"/>
        </w:rPr>
        <w:t xml:space="preserve"> к концу каждого года в течение всего срока реализации проекта и обоснуйте оптимальный период завершения проекта.</w:t>
      </w:r>
    </w:p>
    <w:p w:rsidR="00A46C09" w:rsidRDefault="00A46C09" w:rsidP="00A46C09">
      <w:pPr>
        <w:tabs>
          <w:tab w:val="left" w:pos="1260"/>
        </w:tabs>
        <w:jc w:val="right"/>
        <w:rPr>
          <w:sz w:val="28"/>
          <w:szCs w:val="28"/>
        </w:rPr>
      </w:pPr>
      <w:r>
        <w:rPr>
          <w:sz w:val="28"/>
          <w:szCs w:val="28"/>
        </w:rPr>
        <w:t xml:space="preserve">Таблица 13. </w:t>
      </w:r>
    </w:p>
    <w:p w:rsidR="00A46C09" w:rsidRDefault="00A46C09" w:rsidP="00A46C09">
      <w:pPr>
        <w:ind w:right="-518"/>
        <w:jc w:val="center"/>
        <w:rPr>
          <w:sz w:val="28"/>
          <w:szCs w:val="28"/>
        </w:rPr>
      </w:pPr>
      <w:r>
        <w:rPr>
          <w:sz w:val="28"/>
          <w:szCs w:val="28"/>
        </w:rPr>
        <w:t>Исходные данные</w:t>
      </w:r>
    </w:p>
    <w:tbl>
      <w:tblPr>
        <w:tblStyle w:val="a3"/>
        <w:tblW w:w="9825" w:type="dxa"/>
        <w:tblInd w:w="0" w:type="dxa"/>
        <w:tblLayout w:type="fixed"/>
        <w:tblLook w:val="01E0" w:firstRow="1" w:lastRow="1" w:firstColumn="1" w:lastColumn="1" w:noHBand="0" w:noVBand="0"/>
      </w:tblPr>
      <w:tblGrid>
        <w:gridCol w:w="4965"/>
        <w:gridCol w:w="972"/>
        <w:gridCol w:w="972"/>
        <w:gridCol w:w="972"/>
        <w:gridCol w:w="972"/>
        <w:gridCol w:w="972"/>
      </w:tblGrid>
      <w:tr w:rsidR="00A46C09" w:rsidTr="00286BDA">
        <w:tc>
          <w:tcPr>
            <w:tcW w:w="4968" w:type="dxa"/>
            <w:vMerge w:val="restart"/>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Показатели</w:t>
            </w:r>
          </w:p>
        </w:tc>
        <w:tc>
          <w:tcPr>
            <w:tcW w:w="4860" w:type="dxa"/>
            <w:gridSpan w:val="5"/>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sz w:val="28"/>
                <w:szCs w:val="28"/>
              </w:rPr>
              <w:t>Год эксплуатации проекта (</w:t>
            </w:r>
            <w:r>
              <w:rPr>
                <w:sz w:val="28"/>
                <w:szCs w:val="28"/>
                <w:lang w:val="en-US"/>
              </w:rPr>
              <w:t>t)</w:t>
            </w:r>
          </w:p>
        </w:tc>
      </w:tr>
      <w:tr w:rsidR="00A46C09" w:rsidTr="00286BDA">
        <w:tc>
          <w:tcPr>
            <w:tcW w:w="4968" w:type="dxa"/>
            <w:vMerge/>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lang w:val="en-US"/>
              </w:rPr>
            </w:pPr>
            <w:r>
              <w:rPr>
                <w:sz w:val="28"/>
                <w:szCs w:val="28"/>
                <w:lang w:val="en-US"/>
              </w:rPr>
              <w:t>t=0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lang w:val="en-US"/>
              </w:rPr>
            </w:pPr>
            <w:r>
              <w:rPr>
                <w:sz w:val="28"/>
                <w:szCs w:val="28"/>
                <w:lang w:val="en-US"/>
              </w:rPr>
              <w:t>t=1</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lang w:val="en-US"/>
              </w:rPr>
            </w:pPr>
            <w:r>
              <w:rPr>
                <w:sz w:val="28"/>
                <w:szCs w:val="28"/>
                <w:lang w:val="en-US"/>
              </w:rPr>
              <w:t>t=2</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lang w:val="en-US"/>
              </w:rPr>
            </w:pPr>
            <w:r>
              <w:rPr>
                <w:sz w:val="28"/>
                <w:szCs w:val="28"/>
                <w:lang w:val="en-US"/>
              </w:rPr>
              <w:t>t=3</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lang w:val="en-US"/>
              </w:rPr>
            </w:pPr>
            <w:r>
              <w:rPr>
                <w:sz w:val="28"/>
                <w:szCs w:val="28"/>
                <w:lang w:val="en-US"/>
              </w:rPr>
              <w:t>t=4</w:t>
            </w: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1. Начальные инвестиционные затраты</w:t>
            </w:r>
            <w:proofErr w:type="gramStart"/>
            <w:r>
              <w:rPr>
                <w:sz w:val="28"/>
                <w:szCs w:val="28"/>
              </w:rPr>
              <w:t xml:space="preserve"> (-) </w:t>
            </w:r>
            <w:proofErr w:type="gramEnd"/>
            <w:r>
              <w:rPr>
                <w:sz w:val="28"/>
                <w:szCs w:val="28"/>
              </w:rPr>
              <w:t>и операционные денежные потоки (+,-),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-100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80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145</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210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60</w:t>
            </w: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 xml:space="preserve">2. Фактор текущей стоимости при ставке 16%, </w:t>
            </w:r>
            <w:proofErr w:type="spellStart"/>
            <w:r>
              <w:rPr>
                <w:sz w:val="28"/>
                <w:szCs w:val="28"/>
              </w:rPr>
              <w:t>коэф</w:t>
            </w:r>
            <w:proofErr w:type="spellEnd"/>
            <w:r>
              <w:rPr>
                <w:sz w:val="28"/>
                <w:szCs w:val="28"/>
              </w:rPr>
              <w:t>.</w:t>
            </w: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3. Текущая стоимость проектных денежных потоков (</w:t>
            </w:r>
            <w:proofErr w:type="spellStart"/>
            <w:r>
              <w:rPr>
                <w:i/>
                <w:sz w:val="28"/>
                <w:szCs w:val="28"/>
                <w:lang w:val="en-US"/>
              </w:rPr>
              <w:t>CF</w:t>
            </w:r>
            <w:r>
              <w:rPr>
                <w:i/>
                <w:sz w:val="28"/>
                <w:szCs w:val="28"/>
                <w:vertAlign w:val="subscript"/>
                <w:lang w:val="en-US"/>
              </w:rPr>
              <w:t>t</w:t>
            </w:r>
            <w:proofErr w:type="spellEnd"/>
            <w:r>
              <w:rPr>
                <w:sz w:val="28"/>
                <w:szCs w:val="28"/>
              </w:rPr>
              <w:t>), тыс. руб. (п.1</w:t>
            </w:r>
            <w:r>
              <w:rPr>
                <w:sz w:val="28"/>
                <w:szCs w:val="28"/>
              </w:rPr>
              <w:sym w:font="Symbol" w:char="F0B4"/>
            </w:r>
            <w:r>
              <w:rPr>
                <w:sz w:val="28"/>
                <w:szCs w:val="28"/>
              </w:rPr>
              <w:t>п.2)</w:t>
            </w: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4. Текущая стоимость с нарастающим итогом, тыс. руб.</w:t>
            </w: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5. Ликвидационные денежные потоки (</w:t>
            </w:r>
            <w:proofErr w:type="spellStart"/>
            <w:r>
              <w:rPr>
                <w:i/>
                <w:sz w:val="28"/>
                <w:szCs w:val="28"/>
                <w:lang w:val="en-US"/>
              </w:rPr>
              <w:t>S</w:t>
            </w:r>
            <w:r>
              <w:rPr>
                <w:i/>
                <w:sz w:val="28"/>
                <w:szCs w:val="28"/>
                <w:vertAlign w:val="subscript"/>
                <w:lang w:val="en-US"/>
              </w:rPr>
              <w:t>d</w:t>
            </w:r>
            <w:proofErr w:type="spellEnd"/>
            <w:r>
              <w:rPr>
                <w:sz w:val="28"/>
                <w:szCs w:val="28"/>
              </w:rPr>
              <w:t>), тыс. руб.</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95</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80</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78</w:t>
            </w:r>
          </w:p>
        </w:tc>
        <w:tc>
          <w:tcPr>
            <w:tcW w:w="972"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 w:val="28"/>
                <w:szCs w:val="28"/>
              </w:rPr>
            </w:pPr>
            <w:r>
              <w:rPr>
                <w:sz w:val="28"/>
                <w:szCs w:val="28"/>
              </w:rPr>
              <w:t>25</w:t>
            </w: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6. Текущая стоимость ликвидационного денежного потока, тыс. руб. (п.2</w:t>
            </w:r>
            <w:r>
              <w:rPr>
                <w:sz w:val="28"/>
                <w:szCs w:val="28"/>
              </w:rPr>
              <w:sym w:font="Symbol" w:char="F0B4"/>
            </w:r>
            <w:r>
              <w:rPr>
                <w:sz w:val="28"/>
                <w:szCs w:val="28"/>
              </w:rPr>
              <w:t>п.5)</w:t>
            </w: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r>
      <w:tr w:rsidR="00A46C09" w:rsidTr="00286BDA">
        <w:tc>
          <w:tcPr>
            <w:tcW w:w="4968"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both"/>
              <w:rPr>
                <w:sz w:val="28"/>
                <w:szCs w:val="28"/>
              </w:rPr>
            </w:pPr>
            <w:r>
              <w:rPr>
                <w:sz w:val="28"/>
                <w:szCs w:val="28"/>
              </w:rPr>
              <w:t>7. Чистая текущая стоимость проекта, тыс. руб. (п.4+п.6)</w:t>
            </w: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A46C09" w:rsidRDefault="00A46C09" w:rsidP="00286BDA">
            <w:pPr>
              <w:jc w:val="center"/>
              <w:rPr>
                <w:sz w:val="28"/>
                <w:szCs w:val="28"/>
              </w:rPr>
            </w:pPr>
          </w:p>
        </w:tc>
      </w:tr>
    </w:tbl>
    <w:p w:rsidR="00A46C09" w:rsidRDefault="00A46C09" w:rsidP="00A46C09">
      <w:pPr>
        <w:autoSpaceDE w:val="0"/>
        <w:autoSpaceDN w:val="0"/>
        <w:adjustRightInd w:val="0"/>
        <w:ind w:firstLine="720"/>
        <w:jc w:val="both"/>
        <w:rPr>
          <w:rFonts w:eastAsia="SimSun"/>
          <w:b/>
          <w:bCs/>
          <w:caps/>
          <w:color w:val="auto"/>
          <w:sz w:val="28"/>
          <w:szCs w:val="28"/>
          <w:lang w:eastAsia="zh-CN"/>
        </w:rPr>
      </w:pPr>
    </w:p>
    <w:p w:rsidR="00A46C09" w:rsidRDefault="00A46C09" w:rsidP="00A46C09">
      <w:pPr>
        <w:autoSpaceDE w:val="0"/>
        <w:autoSpaceDN w:val="0"/>
        <w:adjustRightInd w:val="0"/>
        <w:ind w:firstLine="720"/>
        <w:jc w:val="both"/>
        <w:rPr>
          <w:rFonts w:eastAsia="SimSun"/>
          <w:b/>
          <w:bCs/>
          <w:caps/>
          <w:sz w:val="28"/>
          <w:szCs w:val="28"/>
          <w:lang w:eastAsia="zh-CN"/>
        </w:rPr>
      </w:pPr>
      <w:r>
        <w:rPr>
          <w:rFonts w:eastAsia="SimSun"/>
          <w:b/>
          <w:bCs/>
          <w:caps/>
          <w:sz w:val="28"/>
          <w:szCs w:val="28"/>
          <w:lang w:eastAsia="zh-CN"/>
        </w:rPr>
        <w:t>Задача 32</w:t>
      </w:r>
    </w:p>
    <w:p w:rsidR="00A46C09" w:rsidRDefault="00A46C09" w:rsidP="00A46C09">
      <w:pPr>
        <w:autoSpaceDE w:val="0"/>
        <w:autoSpaceDN w:val="0"/>
        <w:adjustRightInd w:val="0"/>
        <w:ind w:firstLine="720"/>
        <w:jc w:val="both"/>
        <w:rPr>
          <w:rFonts w:eastAsia="SimSun"/>
          <w:sz w:val="28"/>
          <w:szCs w:val="28"/>
          <w:lang w:eastAsia="zh-CN"/>
        </w:rPr>
      </w:pPr>
      <w:r>
        <w:rPr>
          <w:rFonts w:eastAsia="SimSun"/>
          <w:sz w:val="28"/>
          <w:szCs w:val="28"/>
          <w:lang w:eastAsia="zh-CN"/>
        </w:rPr>
        <w:t>На основании исходных данных таблицы 30 определите показатели чистой текущей стоимости (</w:t>
      </w:r>
      <w:r>
        <w:rPr>
          <w:rFonts w:eastAsia="SimSun"/>
          <w:i/>
          <w:sz w:val="28"/>
          <w:szCs w:val="28"/>
          <w:lang w:val="en-US" w:eastAsia="zh-CN"/>
        </w:rPr>
        <w:t>NPV</w:t>
      </w:r>
      <w:r>
        <w:rPr>
          <w:rFonts w:eastAsia="SimSun"/>
          <w:sz w:val="28"/>
          <w:szCs w:val="28"/>
          <w:lang w:eastAsia="zh-CN"/>
        </w:rPr>
        <w:t>), срока окупаемости (</w:t>
      </w:r>
      <w:r>
        <w:rPr>
          <w:rFonts w:eastAsia="SimSun"/>
          <w:i/>
          <w:sz w:val="28"/>
          <w:szCs w:val="28"/>
          <w:lang w:val="en-US" w:eastAsia="zh-CN"/>
        </w:rPr>
        <w:t>PB</w:t>
      </w:r>
      <w:r>
        <w:rPr>
          <w:rFonts w:eastAsia="SimSun"/>
          <w:sz w:val="28"/>
          <w:szCs w:val="28"/>
          <w:lang w:eastAsia="zh-CN"/>
        </w:rPr>
        <w:t>), дисконтированного срока окупаемости (</w:t>
      </w:r>
      <w:r>
        <w:rPr>
          <w:rFonts w:eastAsia="SimSun"/>
          <w:i/>
          <w:sz w:val="28"/>
          <w:szCs w:val="28"/>
          <w:lang w:val="en-US" w:eastAsia="zh-CN"/>
        </w:rPr>
        <w:t>DPB</w:t>
      </w:r>
      <w:r>
        <w:rPr>
          <w:rFonts w:eastAsia="SimSun"/>
          <w:sz w:val="28"/>
          <w:szCs w:val="28"/>
          <w:lang w:eastAsia="zh-CN"/>
        </w:rPr>
        <w:t>) и индекс рентабельности (</w:t>
      </w:r>
      <w:r>
        <w:rPr>
          <w:rFonts w:eastAsia="SimSun"/>
          <w:i/>
          <w:sz w:val="28"/>
          <w:szCs w:val="28"/>
          <w:lang w:val="en-US" w:eastAsia="zh-CN"/>
        </w:rPr>
        <w:t>PI</w:t>
      </w:r>
      <w:r>
        <w:rPr>
          <w:rFonts w:eastAsia="SimSun"/>
          <w:sz w:val="28"/>
          <w:szCs w:val="28"/>
          <w:lang w:eastAsia="zh-CN"/>
        </w:rPr>
        <w:t xml:space="preserve">) инвестиционных проектов </w:t>
      </w:r>
      <w:r>
        <w:rPr>
          <w:rFonts w:eastAsia="SimSun"/>
          <w:i/>
          <w:sz w:val="28"/>
          <w:szCs w:val="28"/>
          <w:lang w:val="en-US" w:eastAsia="zh-CN"/>
        </w:rPr>
        <w:t>A</w:t>
      </w:r>
      <w:r>
        <w:rPr>
          <w:rFonts w:eastAsia="SimSun"/>
          <w:sz w:val="28"/>
          <w:szCs w:val="28"/>
          <w:lang w:eastAsia="zh-CN"/>
        </w:rPr>
        <w:t xml:space="preserve">, </w:t>
      </w:r>
      <w:r>
        <w:rPr>
          <w:rFonts w:eastAsia="SimSun"/>
          <w:i/>
          <w:sz w:val="28"/>
          <w:szCs w:val="28"/>
          <w:lang w:val="en-US" w:eastAsia="zh-CN"/>
        </w:rPr>
        <w:t>B</w:t>
      </w:r>
      <w:r>
        <w:rPr>
          <w:rFonts w:eastAsia="SimSun"/>
          <w:sz w:val="28"/>
          <w:szCs w:val="28"/>
          <w:lang w:eastAsia="zh-CN"/>
        </w:rPr>
        <w:t xml:space="preserve"> и </w:t>
      </w:r>
      <w:r>
        <w:rPr>
          <w:rFonts w:eastAsia="SimSun"/>
          <w:i/>
          <w:sz w:val="28"/>
          <w:szCs w:val="28"/>
          <w:lang w:eastAsia="zh-CN"/>
        </w:rPr>
        <w:t>С</w:t>
      </w:r>
      <w:r>
        <w:rPr>
          <w:rFonts w:eastAsia="SimSun"/>
          <w:sz w:val="28"/>
          <w:szCs w:val="28"/>
          <w:lang w:eastAsia="zh-CN"/>
        </w:rPr>
        <w:t>. Обоснуйте выбор наиболее привлекательного из альтернативных вариантов капитальных вложений.</w:t>
      </w:r>
      <w:r>
        <w:rPr>
          <w:sz w:val="28"/>
          <w:szCs w:val="28"/>
        </w:rPr>
        <w:t xml:space="preserve"> Проектная дисконтная ставка (</w:t>
      </w:r>
      <w:r>
        <w:rPr>
          <w:i/>
          <w:sz w:val="28"/>
          <w:szCs w:val="28"/>
          <w:lang w:val="en-US"/>
        </w:rPr>
        <w:t>r</w:t>
      </w:r>
      <w:r>
        <w:rPr>
          <w:sz w:val="28"/>
          <w:szCs w:val="28"/>
        </w:rPr>
        <w:t>) = 12%.</w:t>
      </w:r>
    </w:p>
    <w:p w:rsidR="00A46C09" w:rsidRDefault="00A46C09" w:rsidP="00A46C09">
      <w:pPr>
        <w:autoSpaceDE w:val="0"/>
        <w:autoSpaceDN w:val="0"/>
        <w:adjustRightInd w:val="0"/>
        <w:ind w:firstLine="720"/>
        <w:jc w:val="right"/>
        <w:rPr>
          <w:rFonts w:eastAsia="SimSun"/>
          <w:sz w:val="28"/>
          <w:szCs w:val="28"/>
          <w:lang w:eastAsia="zh-CN"/>
        </w:rPr>
      </w:pPr>
      <w:r>
        <w:rPr>
          <w:rFonts w:eastAsia="SimSun"/>
          <w:sz w:val="28"/>
          <w:szCs w:val="28"/>
          <w:lang w:eastAsia="zh-CN"/>
        </w:rPr>
        <w:t>Таблица 30.</w:t>
      </w:r>
    </w:p>
    <w:p w:rsidR="00A46C09" w:rsidRDefault="00A46C09" w:rsidP="00A46C09">
      <w:pPr>
        <w:autoSpaceDE w:val="0"/>
        <w:autoSpaceDN w:val="0"/>
        <w:adjustRightInd w:val="0"/>
        <w:ind w:firstLine="720"/>
        <w:jc w:val="center"/>
        <w:rPr>
          <w:rFonts w:eastAsia="SimSun"/>
          <w:sz w:val="28"/>
          <w:szCs w:val="28"/>
          <w:lang w:eastAsia="zh-CN"/>
        </w:rPr>
      </w:pPr>
      <w:r>
        <w:rPr>
          <w:rFonts w:eastAsia="SimSun"/>
          <w:sz w:val="28"/>
          <w:szCs w:val="28"/>
          <w:lang w:eastAsia="zh-CN"/>
        </w:rPr>
        <w:t>Начальные инвестиционные затраты</w:t>
      </w:r>
      <w:proofErr w:type="gramStart"/>
      <w:r>
        <w:rPr>
          <w:rFonts w:eastAsia="SimSun"/>
          <w:sz w:val="28"/>
          <w:szCs w:val="28"/>
          <w:lang w:eastAsia="zh-CN"/>
        </w:rPr>
        <w:t xml:space="preserve"> (-) </w:t>
      </w:r>
      <w:proofErr w:type="gramEnd"/>
      <w:r>
        <w:rPr>
          <w:rFonts w:eastAsia="SimSun"/>
          <w:sz w:val="28"/>
          <w:szCs w:val="28"/>
          <w:lang w:eastAsia="zh-CN"/>
        </w:rPr>
        <w:t>и денежные потоки (+,-)</w:t>
      </w:r>
    </w:p>
    <w:tbl>
      <w:tblPr>
        <w:tblStyle w:val="a3"/>
        <w:tblW w:w="9825" w:type="dxa"/>
        <w:tblInd w:w="0" w:type="dxa"/>
        <w:tblLayout w:type="fixed"/>
        <w:tblLook w:val="01E0" w:firstRow="1" w:lastRow="1" w:firstColumn="1" w:lastColumn="1" w:noHBand="0" w:noVBand="0"/>
      </w:tblPr>
      <w:tblGrid>
        <w:gridCol w:w="1007"/>
        <w:gridCol w:w="779"/>
        <w:gridCol w:w="780"/>
        <w:gridCol w:w="780"/>
        <w:gridCol w:w="1979"/>
        <w:gridCol w:w="750"/>
        <w:gridCol w:w="750"/>
        <w:gridCol w:w="750"/>
        <w:gridCol w:w="750"/>
        <w:gridCol w:w="750"/>
        <w:gridCol w:w="750"/>
      </w:tblGrid>
      <w:tr w:rsidR="00A46C09" w:rsidTr="00A46C09">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szCs w:val="24"/>
                <w:lang w:eastAsia="zh-CN"/>
              </w:rPr>
            </w:pPr>
            <w:r>
              <w:rPr>
                <w:rFonts w:eastAsia="SimSun"/>
                <w:szCs w:val="24"/>
                <w:lang w:eastAsia="zh-CN"/>
              </w:rPr>
              <w:t>Период времени, лет</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szCs w:val="24"/>
                <w:lang w:eastAsia="zh-CN"/>
              </w:rPr>
            </w:pPr>
            <w:r>
              <w:rPr>
                <w:rFonts w:eastAsia="SimSun"/>
                <w:szCs w:val="24"/>
                <w:lang w:eastAsia="zh-CN"/>
              </w:rPr>
              <w:t>Денежный поток, тыс. руб.</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jc w:val="center"/>
              <w:rPr>
                <w:szCs w:val="24"/>
                <w:lang w:val="en-US"/>
              </w:rPr>
            </w:pPr>
            <w:r>
              <w:rPr>
                <w:szCs w:val="24"/>
              </w:rPr>
              <w:t xml:space="preserve">Фактор текущей стоимости, </w:t>
            </w:r>
            <w:proofErr w:type="spellStart"/>
            <w:r>
              <w:rPr>
                <w:szCs w:val="24"/>
              </w:rPr>
              <w:t>коэф</w:t>
            </w:r>
            <w:proofErr w:type="spellEnd"/>
            <w:r>
              <w:rPr>
                <w:szCs w:val="24"/>
              </w:rPr>
              <w:t>.</w:t>
            </w:r>
          </w:p>
          <w:p w:rsidR="00A46C09" w:rsidRDefault="00A46C09" w:rsidP="00286BDA">
            <w:pPr>
              <w:autoSpaceDE w:val="0"/>
              <w:autoSpaceDN w:val="0"/>
              <w:adjustRightInd w:val="0"/>
              <w:jc w:val="center"/>
              <w:rPr>
                <w:rFonts w:eastAsia="SimSun"/>
                <w:i/>
                <w:szCs w:val="24"/>
                <w:lang w:eastAsia="zh-CN"/>
              </w:rPr>
            </w:pPr>
            <w:r>
              <w:rPr>
                <w:i/>
                <w:position w:val="-30"/>
                <w:szCs w:val="24"/>
                <w:lang w:val="en-US"/>
              </w:rPr>
              <w:object w:dxaOrig="81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5" o:title=""/>
                </v:shape>
                <o:OLEObject Type="Embed" ProgID="Equation.3" ShapeID="_x0000_i1025" DrawAspect="Content" ObjectID="_1493747098" r:id="rId6"/>
              </w:objec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szCs w:val="24"/>
                <w:lang w:eastAsia="zh-CN"/>
              </w:rPr>
            </w:pPr>
            <w:r>
              <w:rPr>
                <w:rFonts w:eastAsia="SimSun"/>
                <w:szCs w:val="24"/>
                <w:lang w:eastAsia="zh-CN"/>
              </w:rPr>
              <w:t>Текущая стоимость, тыс. руб.</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szCs w:val="24"/>
                <w:lang w:eastAsia="zh-CN"/>
              </w:rPr>
            </w:pPr>
            <w:r>
              <w:rPr>
                <w:rFonts w:eastAsia="SimSun"/>
                <w:szCs w:val="24"/>
                <w:lang w:eastAsia="zh-CN"/>
              </w:rPr>
              <w:t>Текущая стоимость нарастающим итогом, тыс. руб.</w:t>
            </w:r>
          </w:p>
        </w:tc>
      </w:tr>
      <w:tr w:rsidR="00A46C09" w:rsidTr="00A46C09">
        <w:tc>
          <w:tcPr>
            <w:tcW w:w="1007" w:type="dxa"/>
            <w:vMerge/>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rPr>
                <w:rFonts w:eastAsia="SimSun"/>
                <w:szCs w:val="24"/>
                <w:lang w:eastAsia="zh-CN"/>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А</w:t>
            </w:r>
          </w:p>
        </w:tc>
        <w:tc>
          <w:tcPr>
            <w:tcW w:w="78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В</w:t>
            </w:r>
          </w:p>
        </w:tc>
        <w:tc>
          <w:tcPr>
            <w:tcW w:w="78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С</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rPr>
                <w:rFonts w:eastAsia="SimSun"/>
                <w:i/>
                <w:szCs w:val="24"/>
                <w:lang w:eastAsia="zh-CN"/>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А</w:t>
            </w: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В</w:t>
            </w: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С</w:t>
            </w: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А</w:t>
            </w: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В</w:t>
            </w:r>
          </w:p>
        </w:tc>
        <w:tc>
          <w:tcPr>
            <w:tcW w:w="750" w:type="dxa"/>
            <w:tcBorders>
              <w:top w:val="single" w:sz="4" w:space="0" w:color="auto"/>
              <w:left w:val="single" w:sz="4" w:space="0" w:color="auto"/>
              <w:bottom w:val="single" w:sz="4" w:space="0" w:color="auto"/>
              <w:right w:val="single" w:sz="4" w:space="0" w:color="auto"/>
            </w:tcBorders>
            <w:vAlign w:val="center"/>
            <w:hideMark/>
          </w:tcPr>
          <w:p w:rsidR="00A46C09" w:rsidRDefault="00A46C09" w:rsidP="00286BDA">
            <w:pPr>
              <w:autoSpaceDE w:val="0"/>
              <w:autoSpaceDN w:val="0"/>
              <w:adjustRightInd w:val="0"/>
              <w:jc w:val="center"/>
              <w:rPr>
                <w:rFonts w:eastAsia="SimSun"/>
                <w:i/>
                <w:szCs w:val="24"/>
                <w:lang w:eastAsia="zh-CN"/>
              </w:rPr>
            </w:pPr>
            <w:r>
              <w:rPr>
                <w:rFonts w:eastAsia="SimSun"/>
                <w:i/>
                <w:szCs w:val="24"/>
                <w:lang w:eastAsia="zh-CN"/>
              </w:rPr>
              <w:t>С</w:t>
            </w:r>
          </w:p>
        </w:tc>
      </w:tr>
      <w:tr w:rsidR="00A46C09" w:rsidTr="00A46C09">
        <w:tc>
          <w:tcPr>
            <w:tcW w:w="1007"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0</w:t>
            </w:r>
          </w:p>
        </w:tc>
        <w:tc>
          <w:tcPr>
            <w:tcW w:w="779"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-200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-200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-200</w:t>
            </w:r>
          </w:p>
        </w:tc>
        <w:tc>
          <w:tcPr>
            <w:tcW w:w="1979"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r>
      <w:tr w:rsidR="00A46C09" w:rsidTr="00A46C09">
        <w:tc>
          <w:tcPr>
            <w:tcW w:w="1007"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1</w:t>
            </w:r>
          </w:p>
        </w:tc>
        <w:tc>
          <w:tcPr>
            <w:tcW w:w="779"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50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55</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90</w:t>
            </w:r>
          </w:p>
        </w:tc>
        <w:tc>
          <w:tcPr>
            <w:tcW w:w="1979"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r>
      <w:tr w:rsidR="00A46C09" w:rsidTr="00A46C09">
        <w:tc>
          <w:tcPr>
            <w:tcW w:w="1007"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2</w:t>
            </w:r>
          </w:p>
        </w:tc>
        <w:tc>
          <w:tcPr>
            <w:tcW w:w="779"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70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75</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85</w:t>
            </w:r>
          </w:p>
        </w:tc>
        <w:tc>
          <w:tcPr>
            <w:tcW w:w="1979"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r>
      <w:tr w:rsidR="00A46C09" w:rsidTr="00A46C09">
        <w:tc>
          <w:tcPr>
            <w:tcW w:w="1007"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3</w:t>
            </w:r>
          </w:p>
        </w:tc>
        <w:tc>
          <w:tcPr>
            <w:tcW w:w="779"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85</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80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75</w:t>
            </w:r>
          </w:p>
        </w:tc>
        <w:tc>
          <w:tcPr>
            <w:tcW w:w="1979"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r>
      <w:tr w:rsidR="00A46C09" w:rsidTr="00A46C09">
        <w:tc>
          <w:tcPr>
            <w:tcW w:w="1007" w:type="dxa"/>
            <w:tcBorders>
              <w:top w:val="single" w:sz="4" w:space="0" w:color="auto"/>
              <w:left w:val="single" w:sz="4" w:space="0" w:color="auto"/>
              <w:bottom w:val="single" w:sz="4" w:space="0" w:color="auto"/>
              <w:right w:val="single" w:sz="4" w:space="0" w:color="auto"/>
            </w:tcBorders>
            <w:hideMark/>
          </w:tcPr>
          <w:p w:rsidR="00A46C09" w:rsidRDefault="00A46C09" w:rsidP="00286BDA">
            <w:pPr>
              <w:autoSpaceDE w:val="0"/>
              <w:autoSpaceDN w:val="0"/>
              <w:adjustRightInd w:val="0"/>
              <w:jc w:val="center"/>
              <w:rPr>
                <w:rFonts w:eastAsia="SimSun"/>
                <w:sz w:val="28"/>
                <w:szCs w:val="28"/>
                <w:lang w:eastAsia="zh-CN"/>
              </w:rPr>
            </w:pPr>
            <w:r>
              <w:rPr>
                <w:rFonts w:eastAsia="SimSun"/>
                <w:sz w:val="28"/>
                <w:szCs w:val="28"/>
                <w:lang w:eastAsia="zh-CN"/>
              </w:rPr>
              <w:t>4</w:t>
            </w:r>
          </w:p>
        </w:tc>
        <w:tc>
          <w:tcPr>
            <w:tcW w:w="779"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100</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95</w:t>
            </w:r>
          </w:p>
        </w:tc>
        <w:tc>
          <w:tcPr>
            <w:tcW w:w="780" w:type="dxa"/>
            <w:tcBorders>
              <w:top w:val="single" w:sz="4" w:space="0" w:color="auto"/>
              <w:left w:val="single" w:sz="4" w:space="0" w:color="auto"/>
              <w:bottom w:val="single" w:sz="4" w:space="0" w:color="auto"/>
              <w:right w:val="single" w:sz="4" w:space="0" w:color="auto"/>
            </w:tcBorders>
            <w:hideMark/>
          </w:tcPr>
          <w:p w:rsidR="00A46C09" w:rsidRDefault="00A46C09" w:rsidP="00286BDA">
            <w:pPr>
              <w:jc w:val="center"/>
              <w:rPr>
                <w:sz w:val="28"/>
                <w:szCs w:val="28"/>
              </w:rPr>
            </w:pPr>
            <w:r>
              <w:rPr>
                <w:rFonts w:eastAsia="SimSun"/>
                <w:sz w:val="28"/>
                <w:szCs w:val="28"/>
                <w:lang w:eastAsia="zh-CN"/>
              </w:rPr>
              <w:t>55</w:t>
            </w:r>
          </w:p>
        </w:tc>
        <w:tc>
          <w:tcPr>
            <w:tcW w:w="1979"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c>
          <w:tcPr>
            <w:tcW w:w="750" w:type="dxa"/>
            <w:tcBorders>
              <w:top w:val="single" w:sz="4" w:space="0" w:color="auto"/>
              <w:left w:val="single" w:sz="4" w:space="0" w:color="auto"/>
              <w:bottom w:val="single" w:sz="4" w:space="0" w:color="auto"/>
              <w:right w:val="single" w:sz="4" w:space="0" w:color="auto"/>
            </w:tcBorders>
          </w:tcPr>
          <w:p w:rsidR="00A46C09" w:rsidRDefault="00A46C09" w:rsidP="00286BDA">
            <w:pPr>
              <w:autoSpaceDE w:val="0"/>
              <w:autoSpaceDN w:val="0"/>
              <w:adjustRightInd w:val="0"/>
              <w:jc w:val="both"/>
              <w:rPr>
                <w:rFonts w:eastAsia="SimSun"/>
                <w:sz w:val="28"/>
                <w:szCs w:val="28"/>
                <w:lang w:eastAsia="zh-CN"/>
              </w:rPr>
            </w:pPr>
          </w:p>
        </w:tc>
      </w:tr>
    </w:tbl>
    <w:p w:rsidR="00A46C09" w:rsidRDefault="00A46C09" w:rsidP="00A46C09">
      <w:pPr>
        <w:autoSpaceDE w:val="0"/>
        <w:autoSpaceDN w:val="0"/>
        <w:adjustRightInd w:val="0"/>
        <w:ind w:firstLine="720"/>
        <w:jc w:val="both"/>
        <w:rPr>
          <w:b/>
          <w:bCs/>
          <w:caps/>
          <w:sz w:val="28"/>
          <w:szCs w:val="28"/>
        </w:rPr>
      </w:pPr>
      <w:r>
        <w:rPr>
          <w:b/>
          <w:bCs/>
          <w:caps/>
          <w:sz w:val="28"/>
          <w:szCs w:val="28"/>
        </w:rPr>
        <w:lastRenderedPageBreak/>
        <w:t>Методические указания</w:t>
      </w:r>
    </w:p>
    <w:p w:rsidR="00A46C09" w:rsidRDefault="00A46C09" w:rsidP="00A46C09">
      <w:pPr>
        <w:autoSpaceDE w:val="0"/>
        <w:autoSpaceDN w:val="0"/>
        <w:adjustRightInd w:val="0"/>
        <w:ind w:firstLine="720"/>
        <w:jc w:val="both"/>
        <w:rPr>
          <w:color w:val="auto"/>
          <w:sz w:val="28"/>
          <w:szCs w:val="28"/>
        </w:rPr>
      </w:pPr>
      <w:r>
        <w:rPr>
          <w:sz w:val="28"/>
          <w:szCs w:val="28"/>
        </w:rPr>
        <w:t>Показатель чистой текущей стоимости проектных денежных потоков определяется по формуле  (9):</w:t>
      </w:r>
    </w:p>
    <w:p w:rsidR="00A46C09" w:rsidRDefault="00A46C09" w:rsidP="00A46C09">
      <w:pPr>
        <w:autoSpaceDE w:val="0"/>
        <w:autoSpaceDN w:val="0"/>
        <w:adjustRightInd w:val="0"/>
        <w:ind w:firstLine="720"/>
        <w:jc w:val="both"/>
        <w:rPr>
          <w:sz w:val="28"/>
          <w:szCs w:val="28"/>
        </w:rPr>
      </w:pPr>
    </w:p>
    <w:p w:rsidR="00A46C09" w:rsidRDefault="00A46C09" w:rsidP="00A46C09">
      <w:pPr>
        <w:autoSpaceDE w:val="0"/>
        <w:autoSpaceDN w:val="0"/>
        <w:adjustRightInd w:val="0"/>
        <w:ind w:firstLine="720"/>
        <w:jc w:val="right"/>
        <w:rPr>
          <w:i/>
          <w:sz w:val="28"/>
          <w:szCs w:val="28"/>
        </w:rPr>
      </w:pPr>
      <w:r>
        <w:rPr>
          <w:i/>
          <w:position w:val="-12"/>
          <w:sz w:val="28"/>
          <w:szCs w:val="28"/>
        </w:rPr>
        <w:object w:dxaOrig="6840" w:dyaOrig="375">
          <v:shape id="_x0000_i1026" type="#_x0000_t75" style="width:342pt;height:18.75pt" o:ole="">
            <v:imagedata r:id="rId7" o:title=""/>
          </v:shape>
          <o:OLEObject Type="Embed" ProgID="Equation.3" ShapeID="_x0000_i1026" DrawAspect="Content" ObjectID="_1493747099" r:id="rId8"/>
        </w:object>
      </w:r>
      <w:r>
        <w:rPr>
          <w:i/>
          <w:sz w:val="28"/>
          <w:szCs w:val="28"/>
        </w:rPr>
        <w:t>,</w:t>
      </w:r>
      <w:r>
        <w:rPr>
          <w:i/>
          <w:sz w:val="28"/>
          <w:szCs w:val="28"/>
        </w:rPr>
        <w:tab/>
      </w:r>
      <w:r>
        <w:rPr>
          <w:i/>
          <w:sz w:val="28"/>
          <w:szCs w:val="28"/>
        </w:rPr>
        <w:tab/>
      </w:r>
      <w:r>
        <w:rPr>
          <w:sz w:val="28"/>
          <w:szCs w:val="28"/>
        </w:rPr>
        <w:t>(9)</w:t>
      </w:r>
    </w:p>
    <w:p w:rsidR="00A46C09" w:rsidRDefault="00A46C09" w:rsidP="00A46C09">
      <w:pPr>
        <w:autoSpaceDE w:val="0"/>
        <w:autoSpaceDN w:val="0"/>
        <w:adjustRightInd w:val="0"/>
        <w:ind w:firstLine="720"/>
        <w:jc w:val="both"/>
        <w:rPr>
          <w:sz w:val="28"/>
          <w:szCs w:val="28"/>
        </w:rPr>
      </w:pPr>
      <w:r>
        <w:rPr>
          <w:sz w:val="28"/>
          <w:szCs w:val="28"/>
        </w:rPr>
        <w:t xml:space="preserve">где </w:t>
      </w:r>
      <w:r>
        <w:rPr>
          <w:i/>
          <w:sz w:val="28"/>
          <w:szCs w:val="28"/>
          <w:lang w:val="en-US"/>
        </w:rPr>
        <w:t>I</w:t>
      </w:r>
      <w:r>
        <w:rPr>
          <w:i/>
          <w:sz w:val="28"/>
          <w:szCs w:val="28"/>
          <w:vertAlign w:val="subscript"/>
        </w:rPr>
        <w:t>0</w:t>
      </w:r>
      <w:r>
        <w:rPr>
          <w:sz w:val="28"/>
          <w:szCs w:val="28"/>
        </w:rPr>
        <w:t xml:space="preserve"> – начальные инвестиционные затраты, тыс. руб.;</w:t>
      </w:r>
    </w:p>
    <w:p w:rsidR="00A46C09" w:rsidRDefault="00A46C09" w:rsidP="00A46C09">
      <w:pPr>
        <w:autoSpaceDE w:val="0"/>
        <w:autoSpaceDN w:val="0"/>
        <w:adjustRightInd w:val="0"/>
        <w:ind w:firstLine="720"/>
        <w:jc w:val="both"/>
        <w:rPr>
          <w:color w:val="auto"/>
          <w:sz w:val="28"/>
          <w:szCs w:val="28"/>
        </w:rPr>
      </w:pPr>
      <w:r>
        <w:rPr>
          <w:i/>
          <w:sz w:val="28"/>
          <w:szCs w:val="28"/>
          <w:lang w:val="en-US"/>
        </w:rPr>
        <w:t>Q</w:t>
      </w:r>
      <w:r w:rsidRPr="00A46C09">
        <w:rPr>
          <w:i/>
          <w:sz w:val="28"/>
          <w:szCs w:val="28"/>
        </w:rPr>
        <w:t xml:space="preserve"> </w:t>
      </w:r>
      <w:r>
        <w:rPr>
          <w:sz w:val="28"/>
          <w:szCs w:val="28"/>
        </w:rPr>
        <w:t xml:space="preserve">– </w:t>
      </w:r>
      <w:proofErr w:type="gramStart"/>
      <w:r>
        <w:rPr>
          <w:sz w:val="28"/>
          <w:szCs w:val="28"/>
        </w:rPr>
        <w:t>объем</w:t>
      </w:r>
      <w:proofErr w:type="gramEnd"/>
      <w:r>
        <w:rPr>
          <w:sz w:val="28"/>
          <w:szCs w:val="28"/>
        </w:rPr>
        <w:t xml:space="preserve"> продаж, шт.;</w:t>
      </w:r>
    </w:p>
    <w:p w:rsidR="00A46C09" w:rsidRDefault="00A46C09" w:rsidP="00A46C09">
      <w:pPr>
        <w:autoSpaceDE w:val="0"/>
        <w:autoSpaceDN w:val="0"/>
        <w:adjustRightInd w:val="0"/>
        <w:ind w:firstLine="720"/>
        <w:jc w:val="both"/>
        <w:rPr>
          <w:sz w:val="28"/>
          <w:szCs w:val="28"/>
        </w:rPr>
      </w:pPr>
      <w:proofErr w:type="spellStart"/>
      <w:proofErr w:type="gramStart"/>
      <w:r>
        <w:rPr>
          <w:i/>
          <w:sz w:val="28"/>
          <w:szCs w:val="28"/>
          <w:lang w:val="en-US"/>
        </w:rPr>
        <w:t>P</w:t>
      </w:r>
      <w:r>
        <w:rPr>
          <w:i/>
          <w:sz w:val="28"/>
          <w:szCs w:val="28"/>
          <w:vertAlign w:val="subscript"/>
          <w:lang w:val="en-US"/>
        </w:rPr>
        <w:t>r</w:t>
      </w:r>
      <w:proofErr w:type="spellEnd"/>
      <w:r>
        <w:rPr>
          <w:sz w:val="28"/>
          <w:szCs w:val="28"/>
        </w:rPr>
        <w:t xml:space="preserve"> – цена единицы продукции, тыс.</w:t>
      </w:r>
      <w:proofErr w:type="gramEnd"/>
      <w:r>
        <w:rPr>
          <w:sz w:val="28"/>
          <w:szCs w:val="28"/>
        </w:rPr>
        <w:t xml:space="preserve"> руб.;</w:t>
      </w:r>
    </w:p>
    <w:p w:rsidR="00A46C09" w:rsidRDefault="00A46C09" w:rsidP="00A46C09">
      <w:pPr>
        <w:autoSpaceDE w:val="0"/>
        <w:autoSpaceDN w:val="0"/>
        <w:adjustRightInd w:val="0"/>
        <w:ind w:firstLine="720"/>
        <w:jc w:val="both"/>
        <w:rPr>
          <w:sz w:val="28"/>
          <w:szCs w:val="28"/>
        </w:rPr>
      </w:pPr>
      <w:proofErr w:type="gramStart"/>
      <w:r>
        <w:rPr>
          <w:i/>
          <w:sz w:val="28"/>
          <w:szCs w:val="28"/>
          <w:lang w:val="en-US"/>
        </w:rPr>
        <w:t>C</w:t>
      </w:r>
      <w:r>
        <w:rPr>
          <w:i/>
          <w:sz w:val="28"/>
          <w:szCs w:val="28"/>
          <w:vertAlign w:val="subscript"/>
          <w:lang w:val="en-US"/>
        </w:rPr>
        <w:t>V</w:t>
      </w:r>
      <w:r>
        <w:rPr>
          <w:sz w:val="28"/>
          <w:szCs w:val="28"/>
        </w:rPr>
        <w:t xml:space="preserve"> – переменные издержки на производство единицы продукции, тыс.</w:t>
      </w:r>
      <w:proofErr w:type="gramEnd"/>
      <w:r>
        <w:rPr>
          <w:sz w:val="28"/>
          <w:szCs w:val="28"/>
        </w:rPr>
        <w:t xml:space="preserve"> руб.;</w:t>
      </w:r>
    </w:p>
    <w:p w:rsidR="00A46C09" w:rsidRDefault="00A46C09" w:rsidP="00A46C09">
      <w:pPr>
        <w:autoSpaceDE w:val="0"/>
        <w:autoSpaceDN w:val="0"/>
        <w:adjustRightInd w:val="0"/>
        <w:ind w:firstLine="720"/>
        <w:jc w:val="both"/>
        <w:rPr>
          <w:sz w:val="28"/>
          <w:szCs w:val="28"/>
        </w:rPr>
      </w:pPr>
      <w:proofErr w:type="gramStart"/>
      <w:r>
        <w:rPr>
          <w:i/>
          <w:sz w:val="28"/>
          <w:szCs w:val="28"/>
          <w:lang w:val="en-US"/>
        </w:rPr>
        <w:t>C</w:t>
      </w:r>
      <w:r>
        <w:rPr>
          <w:i/>
          <w:sz w:val="28"/>
          <w:szCs w:val="28"/>
          <w:vertAlign w:val="subscript"/>
          <w:lang w:val="en-US"/>
        </w:rPr>
        <w:t>F</w:t>
      </w:r>
      <w:r>
        <w:rPr>
          <w:sz w:val="28"/>
          <w:szCs w:val="28"/>
        </w:rPr>
        <w:t xml:space="preserve"> – годовые постоянные затраты, тыс.</w:t>
      </w:r>
      <w:proofErr w:type="gramEnd"/>
      <w:r>
        <w:rPr>
          <w:sz w:val="28"/>
          <w:szCs w:val="28"/>
        </w:rPr>
        <w:t xml:space="preserve"> руб.;</w:t>
      </w:r>
    </w:p>
    <w:p w:rsidR="00A46C09" w:rsidRDefault="00A46C09" w:rsidP="00A46C09">
      <w:pPr>
        <w:autoSpaceDE w:val="0"/>
        <w:autoSpaceDN w:val="0"/>
        <w:adjustRightInd w:val="0"/>
        <w:ind w:firstLine="720"/>
        <w:jc w:val="both"/>
        <w:rPr>
          <w:sz w:val="28"/>
          <w:szCs w:val="28"/>
        </w:rPr>
      </w:pPr>
      <w:r>
        <w:rPr>
          <w:i/>
          <w:sz w:val="28"/>
          <w:szCs w:val="28"/>
          <w:lang w:val="en-US"/>
        </w:rPr>
        <w:t>D</w:t>
      </w:r>
      <w:r>
        <w:rPr>
          <w:sz w:val="28"/>
          <w:szCs w:val="28"/>
        </w:rPr>
        <w:t xml:space="preserve"> – </w:t>
      </w:r>
      <w:proofErr w:type="gramStart"/>
      <w:r>
        <w:rPr>
          <w:sz w:val="28"/>
          <w:szCs w:val="28"/>
        </w:rPr>
        <w:t>сумма</w:t>
      </w:r>
      <w:proofErr w:type="gramEnd"/>
      <w:r>
        <w:rPr>
          <w:sz w:val="28"/>
          <w:szCs w:val="28"/>
        </w:rPr>
        <w:t xml:space="preserve"> амортизационных отчислений, тыс. руб.;</w:t>
      </w:r>
    </w:p>
    <w:p w:rsidR="00A46C09" w:rsidRDefault="00A46C09" w:rsidP="00A46C09">
      <w:pPr>
        <w:autoSpaceDE w:val="0"/>
        <w:autoSpaceDN w:val="0"/>
        <w:adjustRightInd w:val="0"/>
        <w:ind w:firstLine="720"/>
        <w:jc w:val="both"/>
        <w:rPr>
          <w:sz w:val="28"/>
          <w:szCs w:val="28"/>
        </w:rPr>
      </w:pPr>
      <w:proofErr w:type="gramStart"/>
      <w:r>
        <w:rPr>
          <w:i/>
          <w:sz w:val="28"/>
          <w:szCs w:val="28"/>
          <w:lang w:val="en-US"/>
        </w:rPr>
        <w:t>tax</w:t>
      </w:r>
      <w:proofErr w:type="gramEnd"/>
      <w:r>
        <w:rPr>
          <w:sz w:val="28"/>
          <w:szCs w:val="28"/>
        </w:rPr>
        <w:t xml:space="preserve"> – ставка налога на прибыль, </w:t>
      </w:r>
      <w:proofErr w:type="spellStart"/>
      <w:r>
        <w:rPr>
          <w:sz w:val="28"/>
          <w:szCs w:val="28"/>
        </w:rPr>
        <w:t>коэф</w:t>
      </w:r>
      <w:proofErr w:type="spellEnd"/>
      <w:r>
        <w:rPr>
          <w:sz w:val="28"/>
          <w:szCs w:val="28"/>
        </w:rPr>
        <w:t>.;</w:t>
      </w:r>
    </w:p>
    <w:p w:rsidR="00A46C09" w:rsidRDefault="00A46C09" w:rsidP="00A46C09">
      <w:pPr>
        <w:ind w:firstLine="720"/>
        <w:jc w:val="both"/>
        <w:rPr>
          <w:sz w:val="28"/>
          <w:szCs w:val="28"/>
        </w:rPr>
      </w:pPr>
      <w:proofErr w:type="spellStart"/>
      <w:r>
        <w:rPr>
          <w:i/>
          <w:sz w:val="28"/>
          <w:szCs w:val="28"/>
          <w:lang w:val="en-US"/>
        </w:rPr>
        <w:t>PVIFA</w:t>
      </w:r>
      <w:r>
        <w:rPr>
          <w:i/>
          <w:sz w:val="28"/>
          <w:szCs w:val="28"/>
          <w:vertAlign w:val="subscript"/>
          <w:lang w:val="en-US"/>
        </w:rPr>
        <w:t>r</w:t>
      </w:r>
      <w:proofErr w:type="spellEnd"/>
      <w:proofErr w:type="gramStart"/>
      <w:r>
        <w:rPr>
          <w:i/>
          <w:sz w:val="28"/>
          <w:szCs w:val="28"/>
          <w:vertAlign w:val="subscript"/>
        </w:rPr>
        <w:t>,</w:t>
      </w:r>
      <w:r>
        <w:rPr>
          <w:i/>
          <w:sz w:val="28"/>
          <w:szCs w:val="28"/>
          <w:vertAlign w:val="subscript"/>
          <w:lang w:val="en-US"/>
        </w:rPr>
        <w:t>n</w:t>
      </w:r>
      <w:proofErr w:type="gramEnd"/>
      <w:r>
        <w:rPr>
          <w:sz w:val="28"/>
          <w:szCs w:val="28"/>
        </w:rPr>
        <w:t xml:space="preserve"> – фактор текущей стоимости аннуитета, </w:t>
      </w:r>
      <w:proofErr w:type="spellStart"/>
      <w:r>
        <w:rPr>
          <w:sz w:val="28"/>
          <w:szCs w:val="28"/>
        </w:rPr>
        <w:t>коэф</w:t>
      </w:r>
      <w:proofErr w:type="spellEnd"/>
      <w:r>
        <w:rPr>
          <w:sz w:val="28"/>
          <w:szCs w:val="28"/>
        </w:rPr>
        <w:t>., определяется по формуле 10;</w:t>
      </w:r>
    </w:p>
    <w:p w:rsidR="00A46C09" w:rsidRDefault="00A46C09" w:rsidP="00A46C09">
      <w:pPr>
        <w:ind w:firstLine="720"/>
        <w:jc w:val="both"/>
        <w:rPr>
          <w:color w:val="auto"/>
          <w:sz w:val="28"/>
          <w:szCs w:val="28"/>
        </w:rPr>
      </w:pPr>
      <w:proofErr w:type="gramStart"/>
      <w:r>
        <w:rPr>
          <w:i/>
          <w:sz w:val="28"/>
          <w:szCs w:val="28"/>
          <w:lang w:val="en-US"/>
        </w:rPr>
        <w:t>S</w:t>
      </w:r>
      <w:r>
        <w:rPr>
          <w:i/>
          <w:sz w:val="28"/>
          <w:szCs w:val="28"/>
          <w:vertAlign w:val="subscript"/>
          <w:lang w:val="en-US"/>
        </w:rPr>
        <w:t>D</w:t>
      </w:r>
      <w:r>
        <w:rPr>
          <w:sz w:val="28"/>
          <w:szCs w:val="28"/>
        </w:rPr>
        <w:t xml:space="preserve"> – </w:t>
      </w:r>
      <w:proofErr w:type="spellStart"/>
      <w:r>
        <w:rPr>
          <w:sz w:val="28"/>
          <w:szCs w:val="28"/>
        </w:rPr>
        <w:t>посленалоговый</w:t>
      </w:r>
      <w:proofErr w:type="spellEnd"/>
      <w:r>
        <w:rPr>
          <w:sz w:val="28"/>
          <w:szCs w:val="28"/>
        </w:rPr>
        <w:t xml:space="preserve"> денежный поток от реализации имущества и погашения обязательств в конце срока реализации проекта, тыс.</w:t>
      </w:r>
      <w:proofErr w:type="gramEnd"/>
      <w:r>
        <w:rPr>
          <w:sz w:val="28"/>
          <w:szCs w:val="28"/>
        </w:rPr>
        <w:t xml:space="preserve"> руб.;</w:t>
      </w:r>
    </w:p>
    <w:p w:rsidR="00A46C09" w:rsidRDefault="00A46C09" w:rsidP="00A46C09">
      <w:pPr>
        <w:ind w:firstLine="720"/>
        <w:jc w:val="both"/>
        <w:rPr>
          <w:sz w:val="28"/>
          <w:szCs w:val="28"/>
        </w:rPr>
      </w:pPr>
      <w:r>
        <w:rPr>
          <w:i/>
          <w:sz w:val="28"/>
          <w:szCs w:val="28"/>
          <w:lang w:val="en-US"/>
        </w:rPr>
        <w:t>PVIF</w:t>
      </w:r>
      <w:r w:rsidRPr="00A46C09">
        <w:rPr>
          <w:i/>
          <w:sz w:val="28"/>
          <w:szCs w:val="28"/>
          <w:vertAlign w:val="subscript"/>
        </w:rPr>
        <w:t xml:space="preserve"> </w:t>
      </w:r>
      <w:r>
        <w:rPr>
          <w:i/>
          <w:sz w:val="28"/>
          <w:szCs w:val="28"/>
          <w:vertAlign w:val="subscript"/>
          <w:lang w:val="en-US"/>
        </w:rPr>
        <w:t>r</w:t>
      </w:r>
      <w:proofErr w:type="gramStart"/>
      <w:r>
        <w:rPr>
          <w:i/>
          <w:sz w:val="28"/>
          <w:szCs w:val="28"/>
          <w:vertAlign w:val="subscript"/>
        </w:rPr>
        <w:t>,</w:t>
      </w:r>
      <w:r>
        <w:rPr>
          <w:i/>
          <w:sz w:val="28"/>
          <w:szCs w:val="28"/>
          <w:vertAlign w:val="subscript"/>
          <w:lang w:val="en-US"/>
        </w:rPr>
        <w:t>n</w:t>
      </w:r>
      <w:proofErr w:type="gramEnd"/>
      <w:r w:rsidRPr="00A46C09">
        <w:rPr>
          <w:i/>
          <w:sz w:val="28"/>
          <w:szCs w:val="28"/>
        </w:rPr>
        <w:t xml:space="preserve"> </w:t>
      </w:r>
      <w:r>
        <w:rPr>
          <w:sz w:val="28"/>
          <w:szCs w:val="28"/>
        </w:rPr>
        <w:t xml:space="preserve">– фактор текущей стоимости денежных средств, </w:t>
      </w:r>
      <w:proofErr w:type="spellStart"/>
      <w:r>
        <w:rPr>
          <w:sz w:val="28"/>
          <w:szCs w:val="28"/>
        </w:rPr>
        <w:t>коэф</w:t>
      </w:r>
      <w:proofErr w:type="spellEnd"/>
      <w:r>
        <w:rPr>
          <w:sz w:val="28"/>
          <w:szCs w:val="28"/>
        </w:rPr>
        <w:t>., определяется по формуле 11.</w:t>
      </w:r>
    </w:p>
    <w:p w:rsidR="00A46C09" w:rsidRDefault="00A46C09" w:rsidP="00A46C09">
      <w:pPr>
        <w:jc w:val="both"/>
        <w:rPr>
          <w:sz w:val="28"/>
          <w:szCs w:val="28"/>
        </w:rPr>
      </w:pPr>
    </w:p>
    <w:p w:rsidR="00A46C09" w:rsidRDefault="00A46C09" w:rsidP="00A46C09">
      <w:pPr>
        <w:ind w:firstLine="720"/>
        <w:jc w:val="right"/>
        <w:rPr>
          <w:sz w:val="28"/>
          <w:szCs w:val="28"/>
        </w:rPr>
      </w:pPr>
      <w:r>
        <w:rPr>
          <w:position w:val="-30"/>
          <w:sz w:val="28"/>
          <w:szCs w:val="28"/>
        </w:rPr>
        <w:object w:dxaOrig="2475" w:dyaOrig="675">
          <v:shape id="_x0000_i1027" type="#_x0000_t75" style="width:123.75pt;height:33.75pt" o:ole="">
            <v:imagedata r:id="rId9" o:title=""/>
          </v:shape>
          <o:OLEObject Type="Embed" ProgID="Equation.3" ShapeID="_x0000_i1027" DrawAspect="Content" ObjectID="_1493747100" r:id="rId10"/>
        </w:object>
      </w:r>
      <w:r>
        <w:rPr>
          <w:sz w:val="28"/>
          <w:szCs w:val="28"/>
        </w:rPr>
        <w:t>,</w:t>
      </w:r>
      <w:r>
        <w:rPr>
          <w:sz w:val="28"/>
          <w:szCs w:val="28"/>
        </w:rPr>
        <w:tab/>
      </w:r>
      <w:r>
        <w:rPr>
          <w:sz w:val="28"/>
          <w:szCs w:val="28"/>
        </w:rPr>
        <w:tab/>
      </w:r>
      <w:r>
        <w:rPr>
          <w:sz w:val="28"/>
          <w:szCs w:val="28"/>
        </w:rPr>
        <w:tab/>
      </w:r>
      <w:r>
        <w:rPr>
          <w:sz w:val="28"/>
          <w:szCs w:val="28"/>
        </w:rPr>
        <w:tab/>
        <w:t xml:space="preserve"> (10)</w:t>
      </w:r>
    </w:p>
    <w:p w:rsidR="00A46C09" w:rsidRDefault="00A46C09" w:rsidP="00A46C09">
      <w:pPr>
        <w:ind w:firstLine="720"/>
        <w:jc w:val="both"/>
        <w:rPr>
          <w:sz w:val="28"/>
          <w:szCs w:val="28"/>
        </w:rPr>
      </w:pPr>
      <w:r>
        <w:rPr>
          <w:sz w:val="28"/>
          <w:szCs w:val="28"/>
        </w:rPr>
        <w:t xml:space="preserve">где </w:t>
      </w:r>
      <w:r>
        <w:rPr>
          <w:i/>
          <w:sz w:val="28"/>
          <w:szCs w:val="28"/>
          <w:lang w:val="en-US"/>
        </w:rPr>
        <w:t>r</w:t>
      </w:r>
      <w:r>
        <w:rPr>
          <w:sz w:val="28"/>
          <w:szCs w:val="28"/>
        </w:rPr>
        <w:t xml:space="preserve"> – ставка процента, </w:t>
      </w:r>
      <w:proofErr w:type="spellStart"/>
      <w:r>
        <w:rPr>
          <w:sz w:val="28"/>
          <w:szCs w:val="28"/>
        </w:rPr>
        <w:t>коэф</w:t>
      </w:r>
      <w:proofErr w:type="spellEnd"/>
      <w:r>
        <w:rPr>
          <w:sz w:val="28"/>
          <w:szCs w:val="28"/>
        </w:rPr>
        <w:t>.;</w:t>
      </w:r>
    </w:p>
    <w:p w:rsidR="00A46C09" w:rsidRDefault="00A46C09" w:rsidP="00A46C09">
      <w:pPr>
        <w:ind w:firstLine="720"/>
        <w:jc w:val="both"/>
        <w:rPr>
          <w:sz w:val="28"/>
          <w:szCs w:val="28"/>
        </w:rPr>
      </w:pPr>
      <w:r>
        <w:rPr>
          <w:i/>
          <w:sz w:val="28"/>
          <w:szCs w:val="28"/>
          <w:lang w:val="en-US"/>
        </w:rPr>
        <w:t>n</w:t>
      </w:r>
      <w:r>
        <w:rPr>
          <w:sz w:val="28"/>
          <w:szCs w:val="28"/>
        </w:rPr>
        <w:t xml:space="preserve"> – </w:t>
      </w:r>
      <w:proofErr w:type="gramStart"/>
      <w:r>
        <w:rPr>
          <w:sz w:val="28"/>
          <w:szCs w:val="28"/>
        </w:rPr>
        <w:t>срок</w:t>
      </w:r>
      <w:proofErr w:type="gramEnd"/>
      <w:r>
        <w:rPr>
          <w:sz w:val="28"/>
          <w:szCs w:val="28"/>
        </w:rPr>
        <w:t>, реализации проекта, лет.</w:t>
      </w:r>
    </w:p>
    <w:p w:rsidR="00A46C09" w:rsidRDefault="00A46C09" w:rsidP="00A46C09">
      <w:pPr>
        <w:autoSpaceDE w:val="0"/>
        <w:autoSpaceDN w:val="0"/>
        <w:adjustRightInd w:val="0"/>
        <w:ind w:firstLine="720"/>
        <w:jc w:val="both"/>
        <w:rPr>
          <w:color w:val="auto"/>
          <w:sz w:val="28"/>
          <w:szCs w:val="28"/>
        </w:rPr>
      </w:pPr>
    </w:p>
    <w:p w:rsidR="00A46C09" w:rsidRDefault="00A46C09" w:rsidP="00A46C09">
      <w:pPr>
        <w:ind w:firstLine="720"/>
        <w:jc w:val="right"/>
        <w:rPr>
          <w:sz w:val="28"/>
          <w:szCs w:val="28"/>
        </w:rPr>
      </w:pPr>
      <w:r>
        <w:rPr>
          <w:position w:val="-30"/>
          <w:sz w:val="28"/>
          <w:szCs w:val="28"/>
        </w:rPr>
        <w:object w:dxaOrig="1740" w:dyaOrig="675">
          <v:shape id="_x0000_i1028" type="#_x0000_t75" style="width:87pt;height:33.75pt" o:ole="">
            <v:imagedata r:id="rId11" o:title=""/>
          </v:shape>
          <o:OLEObject Type="Embed" ProgID="Equation.3" ShapeID="_x0000_i1028" DrawAspect="Content" ObjectID="_1493747101" r:id="rId12"/>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t>(11)</w:t>
      </w:r>
    </w:p>
    <w:p w:rsidR="00A46C09" w:rsidRDefault="00A46C09" w:rsidP="00A46C09">
      <w:pPr>
        <w:autoSpaceDE w:val="0"/>
        <w:autoSpaceDN w:val="0"/>
        <w:adjustRightInd w:val="0"/>
        <w:ind w:firstLine="720"/>
        <w:jc w:val="both"/>
        <w:rPr>
          <w:rFonts w:eastAsia="SimSun"/>
          <w:bCs/>
          <w:color w:val="auto"/>
          <w:sz w:val="28"/>
          <w:szCs w:val="28"/>
          <w:lang w:eastAsia="zh-CN"/>
        </w:rPr>
      </w:pPr>
      <w:r>
        <w:rPr>
          <w:rFonts w:eastAsia="SimSun"/>
          <w:bCs/>
          <w:sz w:val="28"/>
          <w:szCs w:val="28"/>
          <w:lang w:eastAsia="zh-CN"/>
        </w:rPr>
        <w:t>Значение показателя точки безубыточности определяется по формуле 12:</w:t>
      </w:r>
    </w:p>
    <w:p w:rsidR="00A46C09" w:rsidRDefault="00A46C09" w:rsidP="00A46C09">
      <w:pPr>
        <w:autoSpaceDE w:val="0"/>
        <w:autoSpaceDN w:val="0"/>
        <w:adjustRightInd w:val="0"/>
        <w:ind w:firstLine="720"/>
        <w:jc w:val="right"/>
        <w:rPr>
          <w:rFonts w:eastAsia="SimSun"/>
          <w:bCs/>
          <w:sz w:val="28"/>
          <w:szCs w:val="28"/>
          <w:lang w:eastAsia="zh-CN"/>
        </w:rPr>
      </w:pPr>
      <w:r>
        <w:rPr>
          <w:rFonts w:eastAsia="SimSun"/>
          <w:bCs/>
          <w:position w:val="-30"/>
          <w:sz w:val="28"/>
          <w:szCs w:val="28"/>
          <w:lang w:eastAsia="zh-CN"/>
        </w:rPr>
        <w:object w:dxaOrig="1680" w:dyaOrig="705">
          <v:shape id="_x0000_i1029" type="#_x0000_t75" style="width:84pt;height:35.25pt" o:ole="">
            <v:imagedata r:id="rId13" o:title=""/>
          </v:shape>
          <o:OLEObject Type="Embed" ProgID="Equation.3" ShapeID="_x0000_i1029" DrawAspect="Content" ObjectID="_1493747102" r:id="rId14"/>
        </w:object>
      </w:r>
      <w:r>
        <w:rPr>
          <w:rFonts w:eastAsia="SimSun"/>
          <w:bCs/>
          <w:sz w:val="28"/>
          <w:szCs w:val="28"/>
          <w:lang w:eastAsia="zh-CN"/>
        </w:rPr>
        <w:t xml:space="preserve">, </w:t>
      </w:r>
      <w:r>
        <w:rPr>
          <w:rFonts w:eastAsia="SimSun"/>
          <w:bCs/>
          <w:sz w:val="28"/>
          <w:szCs w:val="28"/>
          <w:lang w:eastAsia="zh-CN"/>
        </w:rPr>
        <w:tab/>
      </w:r>
      <w:r>
        <w:rPr>
          <w:rFonts w:eastAsia="SimSun"/>
          <w:bCs/>
          <w:sz w:val="28"/>
          <w:szCs w:val="28"/>
          <w:lang w:eastAsia="zh-CN"/>
        </w:rPr>
        <w:tab/>
      </w:r>
      <w:r>
        <w:rPr>
          <w:rFonts w:eastAsia="SimSun"/>
          <w:bCs/>
          <w:sz w:val="28"/>
          <w:szCs w:val="28"/>
          <w:lang w:eastAsia="zh-CN"/>
        </w:rPr>
        <w:tab/>
      </w:r>
      <w:r>
        <w:rPr>
          <w:rFonts w:eastAsia="SimSun"/>
          <w:bCs/>
          <w:sz w:val="28"/>
          <w:szCs w:val="28"/>
          <w:lang w:eastAsia="zh-CN"/>
        </w:rPr>
        <w:tab/>
      </w:r>
      <w:r>
        <w:rPr>
          <w:rFonts w:eastAsia="SimSun"/>
          <w:bCs/>
          <w:sz w:val="28"/>
          <w:szCs w:val="28"/>
          <w:lang w:eastAsia="zh-CN"/>
        </w:rPr>
        <w:tab/>
        <w:t>(12</w:t>
      </w:r>
      <w:r>
        <w:rPr>
          <w:rFonts w:eastAsia="SimSun"/>
          <w:bCs/>
          <w:sz w:val="28"/>
          <w:szCs w:val="28"/>
          <w:lang w:eastAsia="zh-CN"/>
        </w:rPr>
        <w:softHyphen/>
        <w:t>)</w:t>
      </w:r>
    </w:p>
    <w:p w:rsidR="00A46C09" w:rsidRDefault="00A46C09" w:rsidP="00A46C09">
      <w:pPr>
        <w:ind w:firstLine="720"/>
        <w:rPr>
          <w:b/>
          <w:bCs/>
          <w:iCs/>
          <w:caps/>
          <w:sz w:val="28"/>
          <w:szCs w:val="28"/>
        </w:rPr>
      </w:pPr>
      <w:r>
        <w:rPr>
          <w:b/>
          <w:caps/>
          <w:sz w:val="28"/>
          <w:szCs w:val="28"/>
        </w:rPr>
        <w:t>Методические указания</w:t>
      </w:r>
      <w:r>
        <w:rPr>
          <w:b/>
          <w:bCs/>
          <w:iCs/>
          <w:caps/>
          <w:sz w:val="28"/>
          <w:szCs w:val="28"/>
        </w:rPr>
        <w:t>:</w:t>
      </w:r>
    </w:p>
    <w:p w:rsidR="00A46C09" w:rsidRDefault="00A46C09" w:rsidP="00A46C09">
      <w:pPr>
        <w:shd w:val="clear" w:color="auto" w:fill="FFFFFF"/>
        <w:ind w:firstLine="720"/>
        <w:jc w:val="both"/>
        <w:rPr>
          <w:sz w:val="28"/>
          <w:szCs w:val="28"/>
        </w:rPr>
      </w:pPr>
      <w:r>
        <w:rPr>
          <w:sz w:val="28"/>
          <w:szCs w:val="28"/>
        </w:rPr>
        <w:t xml:space="preserve">Срок окупаемости инвестиционного проекта определяет продолжительность времени, необходимого для возмещения начальных инвестиционных затрат из чистых денежных потоков, допуская при этом, что проектный денежный поток возникает в течение года равномерно. </w:t>
      </w:r>
    </w:p>
    <w:p w:rsidR="00A46C09" w:rsidRDefault="00A46C09" w:rsidP="00A46C09">
      <w:pPr>
        <w:shd w:val="clear" w:color="auto" w:fill="FFFFFF"/>
        <w:ind w:firstLine="720"/>
        <w:jc w:val="both"/>
        <w:rPr>
          <w:sz w:val="28"/>
          <w:szCs w:val="28"/>
        </w:rPr>
      </w:pPr>
      <w:r>
        <w:rPr>
          <w:sz w:val="28"/>
          <w:szCs w:val="28"/>
        </w:rPr>
        <w:t>Показатель срока окупаемости (</w:t>
      </w:r>
      <w:r>
        <w:rPr>
          <w:i/>
          <w:iCs/>
          <w:sz w:val="28"/>
          <w:szCs w:val="28"/>
        </w:rPr>
        <w:t>РВ</w:t>
      </w:r>
      <w:r>
        <w:rPr>
          <w:iCs/>
          <w:sz w:val="28"/>
          <w:szCs w:val="28"/>
        </w:rPr>
        <w:t>)</w:t>
      </w:r>
      <w:r>
        <w:rPr>
          <w:i/>
          <w:iCs/>
          <w:sz w:val="28"/>
          <w:szCs w:val="28"/>
        </w:rPr>
        <w:t xml:space="preserve"> </w:t>
      </w:r>
      <w:r>
        <w:rPr>
          <w:sz w:val="28"/>
          <w:szCs w:val="28"/>
        </w:rPr>
        <w:t>инвестиционного проекта с неравными из года в год денежными потоками можно разложить на целую (</w:t>
      </w:r>
      <w:r>
        <w:rPr>
          <w:i/>
          <w:sz w:val="28"/>
          <w:szCs w:val="28"/>
          <w:lang w:val="en-US"/>
        </w:rPr>
        <w:t>j</w:t>
      </w:r>
      <w:r>
        <w:rPr>
          <w:sz w:val="28"/>
          <w:szCs w:val="28"/>
        </w:rPr>
        <w:t xml:space="preserve">) и дробную </w:t>
      </w:r>
      <w:r>
        <w:rPr>
          <w:iCs/>
          <w:sz w:val="28"/>
          <w:szCs w:val="28"/>
        </w:rPr>
        <w:t>(</w:t>
      </w:r>
      <w:r>
        <w:rPr>
          <w:i/>
          <w:iCs/>
          <w:sz w:val="28"/>
          <w:szCs w:val="28"/>
          <w:lang w:val="en-US"/>
        </w:rPr>
        <w:t>d</w:t>
      </w:r>
      <w:r>
        <w:rPr>
          <w:iCs/>
          <w:sz w:val="28"/>
          <w:szCs w:val="28"/>
        </w:rPr>
        <w:t>)</w:t>
      </w:r>
      <w:r>
        <w:rPr>
          <w:i/>
          <w:iCs/>
          <w:sz w:val="28"/>
          <w:szCs w:val="28"/>
        </w:rPr>
        <w:t xml:space="preserve"> </w:t>
      </w:r>
      <w:r>
        <w:rPr>
          <w:sz w:val="28"/>
          <w:szCs w:val="28"/>
        </w:rPr>
        <w:t xml:space="preserve">его составляющие </w:t>
      </w:r>
      <w:r>
        <w:rPr>
          <w:iCs/>
          <w:sz w:val="28"/>
          <w:szCs w:val="28"/>
        </w:rPr>
        <w:t>(</w:t>
      </w:r>
      <w:r>
        <w:rPr>
          <w:i/>
          <w:iCs/>
          <w:sz w:val="28"/>
          <w:szCs w:val="28"/>
        </w:rPr>
        <w:t xml:space="preserve">РВ </w:t>
      </w:r>
      <w:r>
        <w:rPr>
          <w:sz w:val="28"/>
          <w:szCs w:val="28"/>
        </w:rPr>
        <w:t xml:space="preserve">= </w:t>
      </w:r>
      <w:r>
        <w:rPr>
          <w:i/>
          <w:iCs/>
          <w:sz w:val="28"/>
          <w:szCs w:val="28"/>
          <w:lang w:val="en-US"/>
        </w:rPr>
        <w:t>j</w:t>
      </w:r>
      <w:r w:rsidRPr="00A46C09">
        <w:rPr>
          <w:i/>
          <w:iCs/>
          <w:sz w:val="28"/>
          <w:szCs w:val="28"/>
        </w:rPr>
        <w:t xml:space="preserve"> </w:t>
      </w:r>
      <w:r>
        <w:rPr>
          <w:sz w:val="28"/>
          <w:szCs w:val="28"/>
        </w:rPr>
        <w:t xml:space="preserve">+ </w:t>
      </w:r>
      <w:r>
        <w:rPr>
          <w:i/>
          <w:iCs/>
          <w:sz w:val="28"/>
          <w:szCs w:val="28"/>
          <w:lang w:val="en-US"/>
        </w:rPr>
        <w:t>d</w:t>
      </w:r>
      <w:r>
        <w:rPr>
          <w:iCs/>
          <w:sz w:val="28"/>
          <w:szCs w:val="28"/>
        </w:rPr>
        <w:t>)</w:t>
      </w:r>
      <w:r>
        <w:rPr>
          <w:i/>
          <w:iCs/>
          <w:sz w:val="28"/>
          <w:szCs w:val="28"/>
        </w:rPr>
        <w:t xml:space="preserve">. </w:t>
      </w:r>
      <w:r>
        <w:rPr>
          <w:sz w:val="28"/>
          <w:szCs w:val="28"/>
        </w:rPr>
        <w:t xml:space="preserve">Целое значение </w:t>
      </w:r>
      <w:r>
        <w:rPr>
          <w:i/>
          <w:iCs/>
          <w:sz w:val="28"/>
          <w:szCs w:val="28"/>
        </w:rPr>
        <w:t xml:space="preserve">РВ </w:t>
      </w:r>
      <w:r>
        <w:rPr>
          <w:sz w:val="28"/>
          <w:szCs w:val="28"/>
        </w:rPr>
        <w:t>находится последовательным сложением чистых денежных потоков за соответствующие периоды времени до тех пор, пока полученная сумма последний раз будет меньше величины начальных инвестиционных затрат. При этом необходимо соблюдать следующую систему неравенств (14):</w:t>
      </w:r>
    </w:p>
    <w:p w:rsidR="00A46C09" w:rsidRDefault="00A46C09" w:rsidP="00A46C09">
      <w:pPr>
        <w:shd w:val="clear" w:color="auto" w:fill="FFFFFF"/>
        <w:ind w:firstLine="720"/>
        <w:jc w:val="right"/>
        <w:rPr>
          <w:iCs/>
          <w:sz w:val="28"/>
          <w:szCs w:val="28"/>
        </w:rPr>
      </w:pPr>
      <w:proofErr w:type="gramStart"/>
      <w:r>
        <w:rPr>
          <w:sz w:val="28"/>
          <w:szCs w:val="28"/>
        </w:rPr>
        <w:t>(</w:t>
      </w:r>
      <w:r>
        <w:rPr>
          <w:i/>
          <w:sz w:val="28"/>
          <w:szCs w:val="28"/>
          <w:lang w:val="en-US"/>
        </w:rPr>
        <w:t>CF</w:t>
      </w:r>
      <w:r>
        <w:rPr>
          <w:i/>
          <w:sz w:val="28"/>
          <w:szCs w:val="28"/>
          <w:vertAlign w:val="subscript"/>
        </w:rPr>
        <w:t>1</w:t>
      </w:r>
      <w:r>
        <w:rPr>
          <w:i/>
          <w:sz w:val="28"/>
          <w:szCs w:val="28"/>
        </w:rPr>
        <w:t>, +</w:t>
      </w:r>
      <w:r>
        <w:rPr>
          <w:i/>
          <w:sz w:val="28"/>
          <w:szCs w:val="28"/>
          <w:lang w:val="en-US"/>
        </w:rPr>
        <w:t>CF</w:t>
      </w:r>
      <w:r>
        <w:rPr>
          <w:i/>
          <w:sz w:val="28"/>
          <w:szCs w:val="28"/>
          <w:vertAlign w:val="subscript"/>
        </w:rPr>
        <w:t>2</w:t>
      </w:r>
      <w:r>
        <w:rPr>
          <w:i/>
          <w:sz w:val="28"/>
          <w:szCs w:val="28"/>
        </w:rPr>
        <w:t xml:space="preserve"> +...</w:t>
      </w:r>
      <w:proofErr w:type="gramEnd"/>
      <w:r>
        <w:rPr>
          <w:i/>
          <w:sz w:val="28"/>
          <w:szCs w:val="28"/>
        </w:rPr>
        <w:t xml:space="preserve">+ </w:t>
      </w:r>
      <w:proofErr w:type="spellStart"/>
      <w:r>
        <w:rPr>
          <w:i/>
          <w:iCs/>
          <w:sz w:val="28"/>
          <w:szCs w:val="28"/>
          <w:lang w:val="en-US"/>
        </w:rPr>
        <w:t>CF</w:t>
      </w:r>
      <w:r>
        <w:rPr>
          <w:i/>
          <w:iCs/>
          <w:sz w:val="28"/>
          <w:szCs w:val="28"/>
          <w:vertAlign w:val="subscript"/>
          <w:lang w:val="en-US"/>
        </w:rPr>
        <w:t>j</w:t>
      </w:r>
      <w:proofErr w:type="spellEnd"/>
      <w:r>
        <w:rPr>
          <w:iCs/>
          <w:sz w:val="28"/>
          <w:szCs w:val="28"/>
        </w:rPr>
        <w:t>)</w:t>
      </w:r>
      <w:r>
        <w:rPr>
          <w:i/>
          <w:iCs/>
          <w:sz w:val="28"/>
          <w:szCs w:val="28"/>
        </w:rPr>
        <w:t xml:space="preserve"> </w:t>
      </w:r>
      <w:r>
        <w:rPr>
          <w:i/>
          <w:iCs/>
          <w:sz w:val="28"/>
          <w:szCs w:val="28"/>
        </w:rPr>
        <w:sym w:font="Symbol" w:char="F0A3"/>
      </w:r>
      <w:r>
        <w:rPr>
          <w:i/>
          <w:iCs/>
          <w:sz w:val="28"/>
          <w:szCs w:val="28"/>
        </w:rPr>
        <w:t xml:space="preserve"> </w:t>
      </w:r>
      <w:r>
        <w:rPr>
          <w:i/>
          <w:sz w:val="28"/>
          <w:szCs w:val="28"/>
          <w:lang w:val="en-US"/>
        </w:rPr>
        <w:t>I</w:t>
      </w:r>
      <w:r>
        <w:rPr>
          <w:i/>
          <w:sz w:val="28"/>
          <w:szCs w:val="28"/>
          <w:vertAlign w:val="subscript"/>
        </w:rPr>
        <w:t>0</w:t>
      </w:r>
      <w:r>
        <w:rPr>
          <w:sz w:val="28"/>
          <w:szCs w:val="28"/>
        </w:rPr>
        <w:t xml:space="preserve">; </w:t>
      </w:r>
      <w:r>
        <w:rPr>
          <w:i/>
          <w:sz w:val="28"/>
          <w:szCs w:val="28"/>
        </w:rPr>
        <w:t>0</w:t>
      </w:r>
      <w:r>
        <w:rPr>
          <w:i/>
          <w:iCs/>
          <w:sz w:val="28"/>
          <w:szCs w:val="28"/>
        </w:rPr>
        <w:sym w:font="Symbol" w:char="F0A3"/>
      </w:r>
      <w:r>
        <w:rPr>
          <w:i/>
          <w:iCs/>
          <w:sz w:val="28"/>
          <w:szCs w:val="28"/>
        </w:rPr>
        <w:t xml:space="preserve"> </w:t>
      </w:r>
      <w:r>
        <w:rPr>
          <w:i/>
          <w:iCs/>
          <w:sz w:val="28"/>
          <w:szCs w:val="28"/>
          <w:lang w:val="en-US"/>
        </w:rPr>
        <w:t>j</w:t>
      </w:r>
      <w:r>
        <w:rPr>
          <w:i/>
          <w:iCs/>
          <w:sz w:val="28"/>
          <w:szCs w:val="28"/>
        </w:rPr>
        <w:sym w:font="Symbol" w:char="F0A3"/>
      </w:r>
      <w:r>
        <w:rPr>
          <w:i/>
          <w:iCs/>
          <w:sz w:val="28"/>
          <w:szCs w:val="28"/>
        </w:rPr>
        <w:t xml:space="preserve"> </w:t>
      </w:r>
      <w:r>
        <w:rPr>
          <w:i/>
          <w:iCs/>
          <w:sz w:val="28"/>
          <w:szCs w:val="28"/>
          <w:lang w:val="en-US"/>
        </w:rPr>
        <w:t>n</w:t>
      </w:r>
      <w:r>
        <w:rPr>
          <w:i/>
          <w:iCs/>
          <w:sz w:val="28"/>
          <w:szCs w:val="28"/>
        </w:rPr>
        <w:t xml:space="preserve"> </w:t>
      </w:r>
      <w:r>
        <w:rPr>
          <w:i/>
          <w:iCs/>
          <w:sz w:val="28"/>
          <w:szCs w:val="28"/>
        </w:rPr>
        <w:tab/>
      </w:r>
      <w:r>
        <w:rPr>
          <w:i/>
          <w:iCs/>
          <w:sz w:val="28"/>
          <w:szCs w:val="28"/>
        </w:rPr>
        <w:tab/>
      </w:r>
      <w:r>
        <w:rPr>
          <w:i/>
          <w:iCs/>
          <w:sz w:val="28"/>
          <w:szCs w:val="28"/>
        </w:rPr>
        <w:tab/>
      </w:r>
      <w:r>
        <w:rPr>
          <w:i/>
          <w:iCs/>
          <w:sz w:val="28"/>
          <w:szCs w:val="28"/>
        </w:rPr>
        <w:tab/>
      </w:r>
      <w:r>
        <w:rPr>
          <w:iCs/>
          <w:sz w:val="28"/>
          <w:szCs w:val="28"/>
        </w:rPr>
        <w:t>(14)</w:t>
      </w:r>
    </w:p>
    <w:p w:rsidR="00A46C09" w:rsidRDefault="00A46C09" w:rsidP="00A46C09">
      <w:pPr>
        <w:shd w:val="clear" w:color="auto" w:fill="FFFFFF"/>
        <w:ind w:firstLine="720"/>
        <w:jc w:val="right"/>
        <w:rPr>
          <w:i/>
          <w:iCs/>
          <w:sz w:val="28"/>
          <w:szCs w:val="28"/>
        </w:rPr>
      </w:pPr>
    </w:p>
    <w:p w:rsidR="00A46C09" w:rsidRDefault="00A46C09" w:rsidP="00A46C09">
      <w:pPr>
        <w:shd w:val="clear" w:color="auto" w:fill="FFFFFF"/>
        <w:ind w:firstLine="720"/>
        <w:jc w:val="both"/>
        <w:rPr>
          <w:sz w:val="28"/>
          <w:szCs w:val="28"/>
        </w:rPr>
      </w:pPr>
      <w:r>
        <w:rPr>
          <w:sz w:val="28"/>
          <w:szCs w:val="28"/>
        </w:rPr>
        <w:t>Дробная часть срока окупаемости определяется по формуле 15:</w:t>
      </w:r>
    </w:p>
    <w:p w:rsidR="00A46C09" w:rsidRDefault="00A46C09" w:rsidP="00A46C09">
      <w:pPr>
        <w:shd w:val="clear" w:color="auto" w:fill="FFFFFF"/>
        <w:ind w:firstLine="720"/>
        <w:jc w:val="both"/>
        <w:rPr>
          <w:sz w:val="28"/>
          <w:szCs w:val="28"/>
        </w:rPr>
      </w:pPr>
    </w:p>
    <w:p w:rsidR="00A46C09" w:rsidRDefault="00A46C09" w:rsidP="00A46C09">
      <w:pPr>
        <w:shd w:val="clear" w:color="auto" w:fill="FFFFFF"/>
        <w:ind w:firstLine="720"/>
        <w:jc w:val="right"/>
        <w:rPr>
          <w:sz w:val="28"/>
          <w:szCs w:val="28"/>
        </w:rPr>
      </w:pPr>
      <w:r>
        <w:rPr>
          <w:position w:val="-32"/>
          <w:sz w:val="28"/>
          <w:szCs w:val="28"/>
        </w:rPr>
        <w:object w:dxaOrig="3150" w:dyaOrig="765">
          <v:shape id="_x0000_i1030" type="#_x0000_t75" style="width:157.5pt;height:38.25pt" o:ole="">
            <v:imagedata r:id="rId15" o:title=""/>
          </v:shape>
          <o:OLEObject Type="Embed" ProgID="Equation.3" ShapeID="_x0000_i1030" DrawAspect="Content" ObjectID="_1493747103" r:id="rId16"/>
        </w:object>
      </w:r>
      <w:r>
        <w:rPr>
          <w:sz w:val="28"/>
          <w:szCs w:val="28"/>
        </w:rPr>
        <w:t xml:space="preserve">, </w:t>
      </w:r>
      <w:r>
        <w:rPr>
          <w:sz w:val="28"/>
          <w:szCs w:val="28"/>
        </w:rPr>
        <w:tab/>
      </w:r>
      <w:r>
        <w:rPr>
          <w:sz w:val="28"/>
          <w:szCs w:val="28"/>
        </w:rPr>
        <w:tab/>
      </w:r>
      <w:r>
        <w:rPr>
          <w:sz w:val="28"/>
          <w:szCs w:val="28"/>
        </w:rPr>
        <w:tab/>
      </w:r>
      <w:r>
        <w:rPr>
          <w:sz w:val="28"/>
          <w:szCs w:val="28"/>
        </w:rPr>
        <w:tab/>
        <w:t>(15)</w:t>
      </w:r>
    </w:p>
    <w:p w:rsidR="00A46C09" w:rsidRDefault="00A46C09" w:rsidP="00A46C09">
      <w:pPr>
        <w:ind w:right="-185" w:firstLine="720"/>
        <w:jc w:val="both"/>
        <w:rPr>
          <w:sz w:val="28"/>
          <w:szCs w:val="28"/>
        </w:rPr>
      </w:pPr>
      <w:r>
        <w:rPr>
          <w:sz w:val="28"/>
          <w:szCs w:val="28"/>
        </w:rPr>
        <w:t xml:space="preserve">где </w:t>
      </w:r>
      <w:r>
        <w:rPr>
          <w:i/>
          <w:sz w:val="28"/>
          <w:szCs w:val="28"/>
          <w:lang w:val="en-US"/>
        </w:rPr>
        <w:t>I</w:t>
      </w:r>
      <w:r>
        <w:rPr>
          <w:i/>
          <w:sz w:val="28"/>
          <w:szCs w:val="28"/>
          <w:vertAlign w:val="subscript"/>
        </w:rPr>
        <w:t>0</w:t>
      </w:r>
      <w:r>
        <w:rPr>
          <w:i/>
          <w:sz w:val="28"/>
          <w:szCs w:val="28"/>
        </w:rPr>
        <w:t xml:space="preserve"> </w:t>
      </w:r>
      <w:r>
        <w:rPr>
          <w:sz w:val="28"/>
          <w:szCs w:val="28"/>
        </w:rPr>
        <w:t>– начальные инвестиционные затраты;</w:t>
      </w:r>
    </w:p>
    <w:p w:rsidR="00A46C09" w:rsidRDefault="00A46C09" w:rsidP="00A46C09">
      <w:pPr>
        <w:tabs>
          <w:tab w:val="left" w:pos="5240"/>
        </w:tabs>
        <w:ind w:right="-185" w:firstLine="720"/>
        <w:jc w:val="both"/>
        <w:rPr>
          <w:sz w:val="28"/>
          <w:szCs w:val="28"/>
        </w:rPr>
      </w:pPr>
      <w:proofErr w:type="spellStart"/>
      <w:proofErr w:type="gramStart"/>
      <w:r>
        <w:rPr>
          <w:i/>
          <w:sz w:val="28"/>
          <w:szCs w:val="28"/>
          <w:lang w:val="en-US"/>
        </w:rPr>
        <w:t>CF</w:t>
      </w:r>
      <w:r>
        <w:rPr>
          <w:i/>
          <w:sz w:val="28"/>
          <w:szCs w:val="28"/>
          <w:vertAlign w:val="subscript"/>
          <w:lang w:val="en-US"/>
        </w:rPr>
        <w:t>j</w:t>
      </w:r>
      <w:proofErr w:type="spellEnd"/>
      <w:r w:rsidRPr="00A46C09">
        <w:rPr>
          <w:i/>
          <w:sz w:val="28"/>
          <w:szCs w:val="28"/>
        </w:rPr>
        <w:t xml:space="preserve"> </w:t>
      </w:r>
      <w:r>
        <w:rPr>
          <w:sz w:val="28"/>
          <w:szCs w:val="28"/>
        </w:rPr>
        <w:t xml:space="preserve">– чистый денежный поток в период </w:t>
      </w:r>
      <w:r>
        <w:rPr>
          <w:i/>
          <w:sz w:val="28"/>
          <w:szCs w:val="28"/>
          <w:lang w:val="en-US"/>
        </w:rPr>
        <w:t>t</w:t>
      </w:r>
      <w:r>
        <w:rPr>
          <w:sz w:val="28"/>
          <w:szCs w:val="28"/>
        </w:rPr>
        <w:t>.</w:t>
      </w:r>
      <w:proofErr w:type="gramEnd"/>
      <w:r>
        <w:rPr>
          <w:sz w:val="28"/>
          <w:szCs w:val="28"/>
        </w:rPr>
        <w:tab/>
      </w:r>
    </w:p>
    <w:p w:rsidR="00A46C09" w:rsidRDefault="00A46C09" w:rsidP="00A46C09">
      <w:pPr>
        <w:shd w:val="clear" w:color="auto" w:fill="FFFFFF"/>
        <w:ind w:firstLine="720"/>
        <w:jc w:val="both"/>
        <w:rPr>
          <w:sz w:val="28"/>
          <w:szCs w:val="28"/>
        </w:rPr>
      </w:pPr>
      <w:r>
        <w:rPr>
          <w:sz w:val="28"/>
          <w:szCs w:val="28"/>
        </w:rPr>
        <w:t xml:space="preserve">Если проект генерирует одинаковые по величине годовые денежные потоки, методика расчета показателя </w:t>
      </w:r>
      <w:r>
        <w:rPr>
          <w:i/>
          <w:iCs/>
          <w:sz w:val="28"/>
          <w:szCs w:val="28"/>
        </w:rPr>
        <w:t xml:space="preserve">РВ </w:t>
      </w:r>
      <w:r>
        <w:rPr>
          <w:sz w:val="28"/>
          <w:szCs w:val="28"/>
        </w:rPr>
        <w:t>значительно упрощается. В этом случае искомый показатель определяется по формуле 16:</w:t>
      </w:r>
    </w:p>
    <w:p w:rsidR="00A46C09" w:rsidRDefault="00A46C09" w:rsidP="00A46C09">
      <w:pPr>
        <w:shd w:val="clear" w:color="auto" w:fill="FFFFFF"/>
        <w:ind w:firstLine="720"/>
        <w:jc w:val="right"/>
        <w:rPr>
          <w:color w:val="auto"/>
          <w:sz w:val="28"/>
          <w:szCs w:val="28"/>
        </w:rPr>
      </w:pPr>
      <w:r>
        <w:rPr>
          <w:position w:val="-24"/>
          <w:sz w:val="28"/>
          <w:szCs w:val="28"/>
        </w:rPr>
        <w:object w:dxaOrig="1005" w:dyaOrig="675">
          <v:shape id="_x0000_i1031" type="#_x0000_t75" style="width:50.25pt;height:33.75pt" o:ole="">
            <v:imagedata r:id="rId17" o:title=""/>
          </v:shape>
          <o:OLEObject Type="Embed" ProgID="Equation.3" ShapeID="_x0000_i1031" DrawAspect="Content" ObjectID="_1493747104" r:id="rId18"/>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rsidR="00A46C09" w:rsidRDefault="00A46C09" w:rsidP="00A46C09">
      <w:pPr>
        <w:shd w:val="clear" w:color="auto" w:fill="FFFFFF"/>
        <w:ind w:firstLine="720"/>
        <w:jc w:val="both"/>
        <w:rPr>
          <w:sz w:val="28"/>
          <w:szCs w:val="28"/>
        </w:rPr>
      </w:pPr>
      <w:r>
        <w:rPr>
          <w:sz w:val="28"/>
          <w:szCs w:val="28"/>
        </w:rPr>
        <w:t>В ходе расчета дисконтированного срока окупаемости оценивается период, за который кумулятивная текущая стоимость чистых денежных потоков достигает величины начальных инвестиционных затрат (</w:t>
      </w:r>
      <w:r>
        <w:rPr>
          <w:rFonts w:eastAsia="SimSun"/>
          <w:i/>
          <w:sz w:val="28"/>
          <w:szCs w:val="28"/>
          <w:lang w:val="en-US" w:eastAsia="zh-CN"/>
        </w:rPr>
        <w:t>I</w:t>
      </w:r>
      <w:r>
        <w:rPr>
          <w:rFonts w:eastAsia="SimSun"/>
          <w:i/>
          <w:sz w:val="28"/>
          <w:szCs w:val="28"/>
          <w:vertAlign w:val="subscript"/>
          <w:lang w:eastAsia="zh-CN"/>
        </w:rPr>
        <w:t>0</w:t>
      </w:r>
      <w:r>
        <w:rPr>
          <w:sz w:val="28"/>
          <w:szCs w:val="28"/>
        </w:rPr>
        <w:t>). Целая часть дисконтированного срока окупаемости определяется периодом, в котором кумулятивная текущая стоимость принимает свое последнее отрицательное значение, при этом необходимо соблюдать следующие неравенства (17):</w:t>
      </w:r>
    </w:p>
    <w:p w:rsidR="00A46C09" w:rsidRDefault="00A46C09" w:rsidP="00A46C09">
      <w:pPr>
        <w:shd w:val="clear" w:color="auto" w:fill="FFFFFF"/>
        <w:ind w:firstLine="720"/>
        <w:jc w:val="right"/>
        <w:rPr>
          <w:iCs/>
          <w:sz w:val="28"/>
          <w:szCs w:val="28"/>
          <w:lang w:val="en-US"/>
        </w:rPr>
      </w:pPr>
      <w:r>
        <w:rPr>
          <w:iCs/>
          <w:sz w:val="28"/>
          <w:szCs w:val="28"/>
          <w:lang w:val="en-US"/>
        </w:rPr>
        <w:t>(</w:t>
      </w:r>
      <w:r>
        <w:rPr>
          <w:i/>
          <w:sz w:val="28"/>
          <w:szCs w:val="28"/>
          <w:lang w:val="en-US"/>
        </w:rPr>
        <w:t>I</w:t>
      </w:r>
      <w:r>
        <w:rPr>
          <w:i/>
          <w:sz w:val="28"/>
          <w:szCs w:val="28"/>
          <w:vertAlign w:val="subscript"/>
          <w:lang w:val="en-US"/>
        </w:rPr>
        <w:t>0</w:t>
      </w:r>
      <w:r>
        <w:rPr>
          <w:i/>
          <w:iCs/>
          <w:sz w:val="28"/>
          <w:szCs w:val="28"/>
          <w:lang w:val="en-US"/>
        </w:rPr>
        <w:t>+</w:t>
      </w:r>
      <w:r>
        <w:rPr>
          <w:i/>
          <w:iCs/>
          <w:sz w:val="28"/>
          <w:szCs w:val="28"/>
        </w:rPr>
        <w:t>Р</w:t>
      </w:r>
      <w:r>
        <w:rPr>
          <w:i/>
          <w:iCs/>
          <w:sz w:val="28"/>
          <w:szCs w:val="28"/>
          <w:lang w:val="en-US"/>
        </w:rPr>
        <w:t>V</w:t>
      </w:r>
      <w:r>
        <w:rPr>
          <w:i/>
          <w:iCs/>
          <w:sz w:val="28"/>
          <w:szCs w:val="28"/>
          <w:vertAlign w:val="subscript"/>
          <w:lang w:val="en-US"/>
        </w:rPr>
        <w:t>1</w:t>
      </w:r>
      <w:r>
        <w:rPr>
          <w:i/>
          <w:iCs/>
          <w:sz w:val="28"/>
          <w:szCs w:val="28"/>
          <w:lang w:val="en-US"/>
        </w:rPr>
        <w:t xml:space="preserve">+ </w:t>
      </w:r>
      <w:r>
        <w:rPr>
          <w:i/>
          <w:iCs/>
          <w:sz w:val="28"/>
          <w:szCs w:val="28"/>
        </w:rPr>
        <w:t>Р</w:t>
      </w:r>
      <w:r>
        <w:rPr>
          <w:i/>
          <w:iCs/>
          <w:sz w:val="28"/>
          <w:szCs w:val="28"/>
          <w:lang w:val="en-US"/>
        </w:rPr>
        <w:t>V</w:t>
      </w:r>
      <w:r>
        <w:rPr>
          <w:i/>
          <w:iCs/>
          <w:sz w:val="28"/>
          <w:szCs w:val="28"/>
          <w:vertAlign w:val="subscript"/>
          <w:lang w:val="en-US"/>
        </w:rPr>
        <w:t xml:space="preserve"> 2</w:t>
      </w:r>
      <w:r>
        <w:rPr>
          <w:i/>
          <w:iCs/>
          <w:sz w:val="28"/>
          <w:szCs w:val="28"/>
          <w:lang w:val="en-US"/>
        </w:rPr>
        <w:t xml:space="preserve">+ ... + </w:t>
      </w:r>
      <w:proofErr w:type="spellStart"/>
      <w:r>
        <w:rPr>
          <w:i/>
          <w:iCs/>
          <w:sz w:val="28"/>
          <w:szCs w:val="28"/>
          <w:lang w:val="en-US"/>
        </w:rPr>
        <w:t>PVj</w:t>
      </w:r>
      <w:proofErr w:type="spellEnd"/>
      <w:r>
        <w:rPr>
          <w:iCs/>
          <w:sz w:val="28"/>
          <w:szCs w:val="28"/>
          <w:lang w:val="en-US"/>
        </w:rPr>
        <w:t xml:space="preserve">) </w:t>
      </w:r>
      <w:r>
        <w:rPr>
          <w:i/>
          <w:iCs/>
          <w:sz w:val="28"/>
          <w:szCs w:val="28"/>
        </w:rPr>
        <w:sym w:font="Symbol" w:char="F0A3"/>
      </w:r>
      <w:r>
        <w:rPr>
          <w:i/>
          <w:iCs/>
          <w:sz w:val="28"/>
          <w:szCs w:val="28"/>
          <w:lang w:val="en-US"/>
        </w:rPr>
        <w:t xml:space="preserve"> </w:t>
      </w:r>
      <w:r>
        <w:rPr>
          <w:i/>
          <w:sz w:val="28"/>
          <w:szCs w:val="28"/>
          <w:lang w:val="en-US"/>
        </w:rPr>
        <w:t>0</w:t>
      </w:r>
      <w:r>
        <w:rPr>
          <w:sz w:val="28"/>
          <w:szCs w:val="28"/>
          <w:lang w:val="en-US"/>
        </w:rPr>
        <w:t>;</w:t>
      </w:r>
      <w:r>
        <w:rPr>
          <w:i/>
          <w:sz w:val="28"/>
          <w:szCs w:val="28"/>
          <w:lang w:val="en-US"/>
        </w:rPr>
        <w:t xml:space="preserve"> 0</w:t>
      </w:r>
      <w:r>
        <w:rPr>
          <w:i/>
          <w:iCs/>
          <w:sz w:val="28"/>
          <w:szCs w:val="28"/>
        </w:rPr>
        <w:sym w:font="Symbol" w:char="F0A3"/>
      </w:r>
      <w:r>
        <w:rPr>
          <w:i/>
          <w:iCs/>
          <w:sz w:val="28"/>
          <w:szCs w:val="28"/>
          <w:lang w:val="en-US"/>
        </w:rPr>
        <w:t xml:space="preserve"> j</w:t>
      </w:r>
      <w:r>
        <w:rPr>
          <w:i/>
          <w:iCs/>
          <w:sz w:val="28"/>
          <w:szCs w:val="28"/>
        </w:rPr>
        <w:sym w:font="Symbol" w:char="F0A3"/>
      </w:r>
      <w:r>
        <w:rPr>
          <w:i/>
          <w:iCs/>
          <w:sz w:val="28"/>
          <w:szCs w:val="28"/>
          <w:lang w:val="en-US"/>
        </w:rPr>
        <w:t xml:space="preserve"> n </w:t>
      </w:r>
      <w:r>
        <w:rPr>
          <w:i/>
          <w:iCs/>
          <w:sz w:val="28"/>
          <w:szCs w:val="28"/>
          <w:lang w:val="en-US"/>
        </w:rPr>
        <w:tab/>
      </w:r>
      <w:r>
        <w:rPr>
          <w:i/>
          <w:iCs/>
          <w:sz w:val="28"/>
          <w:szCs w:val="28"/>
          <w:lang w:val="en-US"/>
        </w:rPr>
        <w:tab/>
      </w:r>
      <w:r>
        <w:rPr>
          <w:i/>
          <w:iCs/>
          <w:sz w:val="28"/>
          <w:szCs w:val="28"/>
          <w:lang w:val="en-US"/>
        </w:rPr>
        <w:tab/>
      </w:r>
      <w:r>
        <w:rPr>
          <w:iCs/>
          <w:sz w:val="28"/>
          <w:szCs w:val="28"/>
          <w:lang w:val="en-US"/>
        </w:rPr>
        <w:t>(17)</w:t>
      </w:r>
    </w:p>
    <w:p w:rsidR="00A46C09" w:rsidRDefault="00A46C09" w:rsidP="00A46C09">
      <w:pPr>
        <w:shd w:val="clear" w:color="auto" w:fill="FFFFFF"/>
        <w:ind w:firstLine="720"/>
        <w:jc w:val="both"/>
        <w:rPr>
          <w:color w:val="auto"/>
          <w:sz w:val="28"/>
          <w:szCs w:val="28"/>
          <w:lang w:val="en-US"/>
        </w:rPr>
      </w:pPr>
    </w:p>
    <w:p w:rsidR="00A46C09" w:rsidRDefault="00A46C09" w:rsidP="00A46C09">
      <w:pPr>
        <w:shd w:val="clear" w:color="auto" w:fill="FFFFFF"/>
        <w:ind w:firstLine="720"/>
        <w:jc w:val="both"/>
        <w:rPr>
          <w:sz w:val="28"/>
          <w:szCs w:val="28"/>
        </w:rPr>
      </w:pPr>
      <w:r>
        <w:rPr>
          <w:sz w:val="28"/>
          <w:szCs w:val="28"/>
        </w:rPr>
        <w:t>Дробная часть дисконтированного срока окупаемости определя</w:t>
      </w:r>
      <w:r>
        <w:rPr>
          <w:sz w:val="28"/>
          <w:szCs w:val="28"/>
        </w:rPr>
        <w:softHyphen/>
        <w:t>ется по формуле 18:</w:t>
      </w:r>
    </w:p>
    <w:p w:rsidR="00A46C09" w:rsidRDefault="00A46C09" w:rsidP="00A46C09">
      <w:pPr>
        <w:pStyle w:val="a4"/>
        <w:suppressAutoHyphens/>
        <w:spacing w:after="0"/>
        <w:ind w:left="0" w:firstLine="720"/>
        <w:jc w:val="right"/>
        <w:rPr>
          <w:rFonts w:eastAsia="SimSun"/>
          <w:color w:val="000000"/>
          <w:sz w:val="28"/>
          <w:szCs w:val="28"/>
          <w:lang w:eastAsia="zh-CN"/>
        </w:rPr>
      </w:pPr>
      <w:r>
        <w:rPr>
          <w:color w:val="000000"/>
          <w:position w:val="-32"/>
          <w:sz w:val="28"/>
          <w:szCs w:val="28"/>
        </w:rPr>
        <w:object w:dxaOrig="2955" w:dyaOrig="735">
          <v:shape id="_x0000_i1032" type="#_x0000_t75" style="width:147.75pt;height:36.75pt" o:ole="">
            <v:imagedata r:id="rId19" o:title=""/>
          </v:shape>
          <o:OLEObject Type="Embed" ProgID="Equation.3" ShapeID="_x0000_i1032" DrawAspect="Content" ObjectID="_1493747105" r:id="rId20"/>
        </w:object>
      </w:r>
      <w:r>
        <w:rPr>
          <w:color w:val="000000"/>
          <w:sz w:val="28"/>
          <w:szCs w:val="28"/>
        </w:rPr>
        <w:tab/>
      </w:r>
      <w:r>
        <w:rPr>
          <w:color w:val="000000"/>
          <w:sz w:val="28"/>
          <w:szCs w:val="28"/>
        </w:rPr>
        <w:tab/>
      </w:r>
      <w:r>
        <w:rPr>
          <w:color w:val="000000"/>
          <w:sz w:val="28"/>
          <w:szCs w:val="28"/>
        </w:rPr>
        <w:tab/>
      </w:r>
      <w:r>
        <w:rPr>
          <w:color w:val="000000"/>
          <w:sz w:val="28"/>
          <w:szCs w:val="28"/>
        </w:rPr>
        <w:tab/>
        <w:t>(18)</w:t>
      </w:r>
    </w:p>
    <w:p w:rsidR="00A46C09" w:rsidRDefault="00A46C09" w:rsidP="00A46C09">
      <w:pPr>
        <w:pStyle w:val="a4"/>
        <w:suppressAutoHyphens/>
        <w:spacing w:after="0"/>
        <w:ind w:left="0" w:firstLine="720"/>
        <w:jc w:val="both"/>
        <w:rPr>
          <w:color w:val="000000"/>
          <w:sz w:val="28"/>
        </w:rPr>
      </w:pPr>
      <w:r>
        <w:rPr>
          <w:rFonts w:eastAsia="SimSun"/>
          <w:color w:val="000000"/>
          <w:sz w:val="28"/>
          <w:szCs w:val="28"/>
          <w:lang w:eastAsia="zh-CN"/>
        </w:rPr>
        <w:t>Индекс рентабельности (</w:t>
      </w:r>
      <w:r>
        <w:rPr>
          <w:rFonts w:eastAsia="SimSun"/>
          <w:i/>
          <w:color w:val="000000"/>
          <w:sz w:val="28"/>
          <w:szCs w:val="28"/>
          <w:lang w:val="en-US" w:eastAsia="zh-CN"/>
        </w:rPr>
        <w:t>PI</w:t>
      </w:r>
      <w:r>
        <w:rPr>
          <w:rFonts w:eastAsia="SimSun"/>
          <w:color w:val="000000"/>
          <w:sz w:val="28"/>
          <w:szCs w:val="28"/>
          <w:lang w:eastAsia="zh-CN"/>
        </w:rPr>
        <w:t>) инвестиционных проектов</w:t>
      </w:r>
      <w:r>
        <w:rPr>
          <w:color w:val="000000"/>
          <w:sz w:val="28"/>
          <w:szCs w:val="28"/>
        </w:rPr>
        <w:t xml:space="preserve"> рассчитывается по</w:t>
      </w:r>
      <w:r>
        <w:rPr>
          <w:color w:val="000000"/>
          <w:sz w:val="28"/>
        </w:rPr>
        <w:t xml:space="preserve"> формуле 19:</w:t>
      </w:r>
    </w:p>
    <w:p w:rsidR="00A46C09" w:rsidRDefault="00A46C09" w:rsidP="00A46C09">
      <w:pPr>
        <w:autoSpaceDE w:val="0"/>
        <w:autoSpaceDN w:val="0"/>
        <w:adjustRightInd w:val="0"/>
        <w:ind w:firstLine="720"/>
        <w:jc w:val="right"/>
        <w:rPr>
          <w:sz w:val="28"/>
        </w:rPr>
      </w:pPr>
      <w:r>
        <w:rPr>
          <w:position w:val="-30"/>
          <w:sz w:val="28"/>
          <w:szCs w:val="28"/>
        </w:rPr>
        <w:object w:dxaOrig="2160" w:dyaOrig="735">
          <v:shape id="_x0000_i1033" type="#_x0000_t75" style="width:108pt;height:36.75pt" o:ole="">
            <v:imagedata r:id="rId21" o:title=""/>
          </v:shape>
          <o:OLEObject Type="Embed" ProgID="Equation.3" ShapeID="_x0000_i1033" DrawAspect="Content" ObjectID="_1493747106" r:id="rId22"/>
        </w:object>
      </w:r>
      <w:r>
        <w:rPr>
          <w:sz w:val="28"/>
        </w:rPr>
        <w:t>,</w:t>
      </w:r>
      <w:r>
        <w:rPr>
          <w:sz w:val="28"/>
        </w:rPr>
        <w:tab/>
      </w:r>
      <w:r>
        <w:rPr>
          <w:sz w:val="28"/>
        </w:rPr>
        <w:tab/>
      </w:r>
      <w:r>
        <w:rPr>
          <w:sz w:val="28"/>
        </w:rPr>
        <w:tab/>
      </w:r>
      <w:r>
        <w:rPr>
          <w:sz w:val="28"/>
        </w:rPr>
        <w:tab/>
        <w:t xml:space="preserve"> (19)</w:t>
      </w:r>
    </w:p>
    <w:p w:rsidR="00A46C09" w:rsidRDefault="00A46C09" w:rsidP="00A46C09">
      <w:pPr>
        <w:tabs>
          <w:tab w:val="left" w:pos="5240"/>
        </w:tabs>
        <w:ind w:right="-185" w:firstLine="720"/>
        <w:jc w:val="both"/>
        <w:rPr>
          <w:sz w:val="28"/>
          <w:szCs w:val="28"/>
        </w:rPr>
      </w:pPr>
      <w:r>
        <w:rPr>
          <w:sz w:val="28"/>
          <w:szCs w:val="28"/>
        </w:rPr>
        <w:t>где</w:t>
      </w:r>
      <w:r>
        <w:rPr>
          <w:i/>
          <w:sz w:val="28"/>
          <w:szCs w:val="28"/>
        </w:rPr>
        <w:t xml:space="preserve"> </w:t>
      </w:r>
      <w:r>
        <w:rPr>
          <w:i/>
          <w:sz w:val="28"/>
          <w:szCs w:val="28"/>
          <w:lang w:val="en-US"/>
        </w:rPr>
        <w:t>r</w:t>
      </w:r>
      <w:r w:rsidRPr="00A46C09">
        <w:rPr>
          <w:i/>
          <w:sz w:val="28"/>
          <w:szCs w:val="28"/>
        </w:rPr>
        <w:t xml:space="preserve"> </w:t>
      </w:r>
      <w:r>
        <w:rPr>
          <w:sz w:val="28"/>
          <w:szCs w:val="28"/>
        </w:rPr>
        <w:t>– проектная дисконтная ставка;</w:t>
      </w:r>
    </w:p>
    <w:p w:rsidR="00A46C09" w:rsidRDefault="00A46C09" w:rsidP="00A46C09">
      <w:pPr>
        <w:pStyle w:val="a4"/>
        <w:ind w:left="0" w:firstLine="720"/>
        <w:rPr>
          <w:color w:val="000000"/>
          <w:sz w:val="28"/>
        </w:rPr>
      </w:pPr>
      <w:r>
        <w:rPr>
          <w:i/>
          <w:color w:val="000000"/>
          <w:sz w:val="28"/>
          <w:lang w:val="en-US"/>
        </w:rPr>
        <w:t>T</w:t>
      </w:r>
      <w:r>
        <w:rPr>
          <w:color w:val="000000"/>
          <w:sz w:val="28"/>
        </w:rPr>
        <w:t xml:space="preserve"> – </w:t>
      </w:r>
      <w:proofErr w:type="gramStart"/>
      <w:r>
        <w:rPr>
          <w:color w:val="000000"/>
          <w:sz w:val="28"/>
        </w:rPr>
        <w:t>цикл</w:t>
      </w:r>
      <w:proofErr w:type="gramEnd"/>
      <w:r>
        <w:rPr>
          <w:color w:val="000000"/>
          <w:sz w:val="28"/>
        </w:rPr>
        <w:t xml:space="preserve"> инвестиционного проекта;</w:t>
      </w:r>
    </w:p>
    <w:p w:rsidR="00A46C09" w:rsidRDefault="00A46C09" w:rsidP="00A46C09">
      <w:pPr>
        <w:autoSpaceDE w:val="0"/>
        <w:autoSpaceDN w:val="0"/>
        <w:adjustRightInd w:val="0"/>
        <w:ind w:firstLine="720"/>
        <w:jc w:val="both"/>
        <w:rPr>
          <w:sz w:val="28"/>
        </w:rPr>
      </w:pPr>
      <w:r>
        <w:rPr>
          <w:sz w:val="28"/>
        </w:rPr>
        <w:t xml:space="preserve">Если </w:t>
      </w:r>
      <w:r>
        <w:rPr>
          <w:i/>
          <w:sz w:val="28"/>
          <w:lang w:val="en-US"/>
        </w:rPr>
        <w:t>PI</w:t>
      </w:r>
      <w:r>
        <w:rPr>
          <w:sz w:val="28"/>
        </w:rPr>
        <w:t xml:space="preserve"> &gt; 1, то реализация инвестиционного проекта приемлема.</w:t>
      </w:r>
    </w:p>
    <w:p w:rsidR="00462AFD" w:rsidRDefault="00462AFD">
      <w:bookmarkStart w:id="0" w:name="_GoBack"/>
      <w:bookmarkEnd w:id="0"/>
    </w:p>
    <w:sectPr w:rsidR="00462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1E"/>
    <w:rsid w:val="000A001E"/>
    <w:rsid w:val="00462AFD"/>
    <w:rsid w:val="00A4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09"/>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semiHidden/>
    <w:unhideWhenUsed/>
    <w:rsid w:val="00A46C09"/>
    <w:pPr>
      <w:spacing w:after="120"/>
      <w:ind w:left="283"/>
    </w:pPr>
    <w:rPr>
      <w:color w:val="auto"/>
      <w:sz w:val="20"/>
    </w:rPr>
  </w:style>
  <w:style w:type="character" w:customStyle="1" w:styleId="a5">
    <w:name w:val="Основной текст с отступом Знак"/>
    <w:basedOn w:val="a0"/>
    <w:link w:val="a4"/>
    <w:semiHidden/>
    <w:rsid w:val="00A46C0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09"/>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semiHidden/>
    <w:unhideWhenUsed/>
    <w:rsid w:val="00A46C09"/>
    <w:pPr>
      <w:spacing w:after="120"/>
      <w:ind w:left="283"/>
    </w:pPr>
    <w:rPr>
      <w:color w:val="auto"/>
      <w:sz w:val="20"/>
    </w:rPr>
  </w:style>
  <w:style w:type="character" w:customStyle="1" w:styleId="a5">
    <w:name w:val="Основной текст с отступом Знак"/>
    <w:basedOn w:val="a0"/>
    <w:link w:val="a4"/>
    <w:semiHidden/>
    <w:rsid w:val="00A46C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2669">
      <w:bodyDiv w:val="1"/>
      <w:marLeft w:val="0"/>
      <w:marRight w:val="0"/>
      <w:marTop w:val="0"/>
      <w:marBottom w:val="0"/>
      <w:divBdr>
        <w:top w:val="none" w:sz="0" w:space="0" w:color="auto"/>
        <w:left w:val="none" w:sz="0" w:space="0" w:color="auto"/>
        <w:bottom w:val="none" w:sz="0" w:space="0" w:color="auto"/>
        <w:right w:val="none" w:sz="0" w:space="0" w:color="auto"/>
      </w:divBdr>
    </w:div>
    <w:div w:id="9455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Company>SPecialiST RePack</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2015-05-21T16:52:00Z</dcterms:created>
  <dcterms:modified xsi:type="dcterms:W3CDTF">2015-05-21T16:58:00Z</dcterms:modified>
</cp:coreProperties>
</file>