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AD" w:rsidRDefault="00487EAD" w:rsidP="00487EA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487EAD" w:rsidRDefault="00487EAD" w:rsidP="00487EAD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Бросаются 2 монеты. Какова вероятность того, что выпадут 2 герба?</w:t>
      </w:r>
    </w:p>
    <w:p w:rsidR="00487EAD" w:rsidRDefault="00487EAD" w:rsidP="00487EAD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Вероятность выиграть в кости равна 1/6. Игрок делает 120 ставок. Каким асимптотическим приближением можно воспользоваться, чтобы сосчитать вероятность того, что число выигрышей не будет меньше 15? </w:t>
      </w:r>
    </w:p>
    <w:p w:rsidR="00487EAD" w:rsidRDefault="00487EAD" w:rsidP="00487EA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Определить надежность схемы, если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– надежность </w:t>
      </w:r>
      <w:r>
        <w:rPr>
          <w:sz w:val="28"/>
          <w:lang w:val="en-US"/>
        </w:rPr>
        <w:t>i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элемента</w:t>
      </w:r>
    </w:p>
    <w:p w:rsidR="00487EAD" w:rsidRDefault="00487EAD" w:rsidP="00487EAD">
      <w:pPr>
        <w:tabs>
          <w:tab w:val="num" w:pos="720"/>
        </w:tabs>
        <w:ind w:left="720" w:hanging="360"/>
        <w:jc w:val="both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394716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AD" w:rsidRDefault="00487EAD" w:rsidP="00487E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 ряд распределения дискретной случайной величины. Определить значение первого центрального момента случайной величины.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92"/>
        <w:gridCol w:w="792"/>
        <w:gridCol w:w="792"/>
        <w:gridCol w:w="792"/>
        <w:gridCol w:w="792"/>
      </w:tblGrid>
      <w:tr w:rsidR="00487EAD" w:rsidTr="00487EA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AD" w:rsidRDefault="0048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AD" w:rsidRDefault="0048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AD" w:rsidRDefault="0048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AD" w:rsidRDefault="0048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AD" w:rsidRDefault="0048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AD" w:rsidRDefault="0048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7EAD" w:rsidTr="00487EA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AD" w:rsidRDefault="0048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AD" w:rsidRDefault="0048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AD" w:rsidRDefault="0048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AD" w:rsidRDefault="0048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AD" w:rsidRDefault="0048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AD" w:rsidRDefault="00487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</w:tbl>
    <w:p w:rsidR="00487EAD" w:rsidRDefault="00487EAD" w:rsidP="00487E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доверительный интервал для оценки математического ожидания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нормального закона с надежностью 0.95; зная </w:t>
      </w:r>
      <w:proofErr w:type="gramStart"/>
      <w:r>
        <w:rPr>
          <w:sz w:val="28"/>
          <w:szCs w:val="28"/>
        </w:rPr>
        <w:t>выборочную</w:t>
      </w:r>
      <w:proofErr w:type="gramEnd"/>
      <w:r>
        <w:rPr>
          <w:sz w:val="28"/>
          <w:szCs w:val="28"/>
        </w:rPr>
        <w:t xml:space="preserve"> среднюю </w:t>
      </w:r>
      <w:r>
        <w:rPr>
          <w:position w:val="-10"/>
          <w:sz w:val="28"/>
          <w:szCs w:val="28"/>
        </w:rPr>
        <w:object w:dxaOrig="236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18pt" o:ole="">
            <v:imagedata r:id="rId7" o:title=""/>
          </v:shape>
          <o:OLEObject Type="Embed" ProgID="Equation.3" ShapeID="_x0000_i1025" DrawAspect="Content" ObjectID="_1493708356" r:id="rId8"/>
        </w:object>
      </w:r>
      <w:r>
        <w:rPr>
          <w:sz w:val="28"/>
          <w:szCs w:val="28"/>
        </w:rPr>
        <w:t>.</w:t>
      </w:r>
    </w:p>
    <w:p w:rsidR="00487EAD" w:rsidRDefault="00487EAD" w:rsidP="00487E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Задана матрица вероятностей перехода для цепи Маркова за один шаг. Найти матрицу перехода данной цепи за два шага</w:t>
      </w:r>
      <w:r>
        <w:rPr>
          <w:position w:val="-30"/>
          <w:sz w:val="28"/>
          <w:szCs w:val="28"/>
        </w:rPr>
        <w:object w:dxaOrig="1260" w:dyaOrig="816">
          <v:shape id="_x0000_i1026" type="#_x0000_t75" style="width:63pt;height:40.8pt" o:ole="">
            <v:imagedata r:id="rId9" o:title=""/>
          </v:shape>
          <o:OLEObject Type="Embed" ProgID="Equation.3" ShapeID="_x0000_i1026" DrawAspect="Content" ObjectID="_1493708357" r:id="rId10"/>
        </w:object>
      </w:r>
      <w:r>
        <w:rPr>
          <w:sz w:val="28"/>
          <w:szCs w:val="28"/>
        </w:rPr>
        <w:t>.</w:t>
      </w:r>
    </w:p>
    <w:p w:rsidR="00487EAD" w:rsidRDefault="00487EAD" w:rsidP="00487E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X и Y – независимы. DX = 5, DY = 2. Используя свойства дисперсии, найдите D(2X+3Y). </w:t>
      </w:r>
    </w:p>
    <w:p w:rsidR="00487EAD" w:rsidRDefault="00487EAD" w:rsidP="00487E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универсаме к узлу расчета поступает поток покупателей с интенсивностью  81 человек в час. Средняя продолжительность обслуживания контролером-кассиром одного покупателя – 2 минуты. Определить минимальное число </w:t>
      </w:r>
      <w:proofErr w:type="gramStart"/>
      <w:r>
        <w:rPr>
          <w:sz w:val="28"/>
          <w:szCs w:val="28"/>
        </w:rPr>
        <w:t>контролеров-кассиров</w:t>
      </w:r>
      <w:proofErr w:type="gramEnd"/>
      <w:r>
        <w:rPr>
          <w:sz w:val="28"/>
          <w:szCs w:val="28"/>
        </w:rPr>
        <w:t xml:space="preserve"> при котором очередь не будет расти до бесконечности, и соответствующие характеристики обслуживания. Определить вероятность того, что в очереди будет не более трех покупателей.</w:t>
      </w:r>
    </w:p>
    <w:p w:rsidR="00487EAD" w:rsidRDefault="00487EAD" w:rsidP="00487EAD">
      <w:pPr>
        <w:ind w:left="360"/>
        <w:jc w:val="both"/>
        <w:rPr>
          <w:sz w:val="28"/>
          <w:szCs w:val="28"/>
        </w:rPr>
      </w:pPr>
    </w:p>
    <w:p w:rsidR="00E572D8" w:rsidRDefault="00E572D8">
      <w:bookmarkStart w:id="0" w:name="_GoBack"/>
      <w:bookmarkEnd w:id="0"/>
    </w:p>
    <w:sectPr w:rsidR="00E572D8" w:rsidSect="0019450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FFD"/>
    <w:multiLevelType w:val="hybridMultilevel"/>
    <w:tmpl w:val="A420F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AD"/>
    <w:rsid w:val="00194507"/>
    <w:rsid w:val="00487EAD"/>
    <w:rsid w:val="00E5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Блиновы</dc:creator>
  <cp:keywords/>
  <dc:description/>
  <cp:lastModifiedBy>Блиновы</cp:lastModifiedBy>
  <cp:revision>1</cp:revision>
  <dcterms:created xsi:type="dcterms:W3CDTF">2015-05-21T05:10:00Z</dcterms:created>
  <dcterms:modified xsi:type="dcterms:W3CDTF">2015-05-21T05:10:00Z</dcterms:modified>
</cp:coreProperties>
</file>