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1" w:rsidRPr="00FA7273" w:rsidRDefault="00F913F1" w:rsidP="00F913F1">
      <w:pPr>
        <w:pStyle w:val="1"/>
        <w:rPr>
          <w:i/>
          <w:sz w:val="12"/>
          <w:szCs w:val="16"/>
        </w:rPr>
      </w:pPr>
      <w:r w:rsidRPr="00FA7273">
        <w:rPr>
          <w:i/>
          <w:sz w:val="12"/>
          <w:szCs w:val="16"/>
        </w:rPr>
        <w:t>«Теория автоматического управления»</w:t>
      </w:r>
    </w:p>
    <w:p w:rsidR="00F913F1" w:rsidRPr="00FA7273" w:rsidRDefault="00F913F1" w:rsidP="00F913F1">
      <w:pPr>
        <w:ind w:left="360"/>
        <w:jc w:val="both"/>
        <w:rPr>
          <w:sz w:val="12"/>
          <w:szCs w:val="16"/>
        </w:rPr>
      </w:pPr>
      <w:bookmarkStart w:id="0" w:name="_GoBack"/>
      <w:bookmarkEnd w:id="0"/>
      <w:r w:rsidRPr="00FA7273">
        <w:rPr>
          <w:sz w:val="12"/>
          <w:szCs w:val="16"/>
        </w:rPr>
        <w:t>1. Особенности качества нелинейных систем управления.</w:t>
      </w:r>
    </w:p>
    <w:p w:rsidR="00F913F1" w:rsidRPr="00FA7273" w:rsidRDefault="00F913F1" w:rsidP="00F913F1">
      <w:pPr>
        <w:pStyle w:val="3"/>
        <w:tabs>
          <w:tab w:val="num" w:pos="1080"/>
        </w:tabs>
        <w:rPr>
          <w:sz w:val="12"/>
          <w:szCs w:val="16"/>
        </w:rPr>
      </w:pPr>
      <w:r w:rsidRPr="00FA7273">
        <w:rPr>
          <w:sz w:val="12"/>
          <w:szCs w:val="16"/>
        </w:rPr>
        <w:t>2. Дано характеристическое уравнение</w:t>
      </w:r>
    </w:p>
    <w:p w:rsidR="00F913F1" w:rsidRPr="00FA7273" w:rsidRDefault="00F913F1" w:rsidP="00F913F1">
      <w:pPr>
        <w:pStyle w:val="2"/>
        <w:spacing w:line="240" w:lineRule="auto"/>
        <w:ind w:left="360"/>
        <w:rPr>
          <w:sz w:val="12"/>
          <w:szCs w:val="16"/>
        </w:rPr>
      </w:pPr>
      <w:r w:rsidRPr="00FA7273">
        <w:rPr>
          <w:position w:val="-12"/>
          <w:sz w:val="12"/>
          <w:szCs w:val="16"/>
        </w:rPr>
        <w:object w:dxaOrig="37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9pt" o:ole="">
            <v:imagedata r:id="rId5" o:title=""/>
          </v:shape>
          <o:OLEObject Type="Embed" ProgID="Equation.3" ShapeID="_x0000_i1025" DrawAspect="Content" ObjectID="_1492794664" r:id="rId6"/>
        </w:object>
      </w:r>
    </w:p>
    <w:p w:rsidR="00F913F1" w:rsidRPr="00FA7273" w:rsidRDefault="00F913F1" w:rsidP="00F913F1">
      <w:pPr>
        <w:pStyle w:val="11"/>
        <w:spacing w:line="240" w:lineRule="auto"/>
        <w:ind w:left="360"/>
        <w:rPr>
          <w:sz w:val="12"/>
          <w:szCs w:val="16"/>
        </w:rPr>
      </w:pPr>
      <w:r w:rsidRPr="00FA7273">
        <w:rPr>
          <w:sz w:val="12"/>
          <w:szCs w:val="16"/>
        </w:rPr>
        <w:t xml:space="preserve">где </w:t>
      </w:r>
      <w:r w:rsidRPr="00FA7273">
        <w:rPr>
          <w:position w:val="-12"/>
          <w:sz w:val="12"/>
          <w:szCs w:val="16"/>
        </w:rPr>
        <w:object w:dxaOrig="285" w:dyaOrig="375">
          <v:shape id="_x0000_i1026" type="#_x0000_t75" style="width:14.5pt;height:19pt" o:ole="">
            <v:imagedata r:id="rId7" o:title=""/>
          </v:shape>
          <o:OLEObject Type="Embed" ProgID="Equation.3" ShapeID="_x0000_i1026" DrawAspect="Content" ObjectID="_1492794665" r:id="rId8"/>
        </w:object>
      </w:r>
      <w:r w:rsidRPr="00FA7273">
        <w:rPr>
          <w:sz w:val="12"/>
          <w:szCs w:val="16"/>
        </w:rPr>
        <w:t xml:space="preserve">, </w:t>
      </w:r>
      <w:r w:rsidRPr="00FA7273">
        <w:rPr>
          <w:position w:val="-12"/>
          <w:sz w:val="12"/>
          <w:szCs w:val="16"/>
        </w:rPr>
        <w:object w:dxaOrig="300" w:dyaOrig="375">
          <v:shape id="_x0000_i1027" type="#_x0000_t75" style="width:15pt;height:19pt" o:ole="">
            <v:imagedata r:id="rId9" o:title=""/>
          </v:shape>
          <o:OLEObject Type="Embed" ProgID="Equation.3" ShapeID="_x0000_i1027" DrawAspect="Content" ObjectID="_1492794666" r:id="rId10"/>
        </w:object>
      </w:r>
      <w:r w:rsidRPr="00FA7273">
        <w:rPr>
          <w:sz w:val="12"/>
          <w:szCs w:val="16"/>
        </w:rPr>
        <w:t xml:space="preserve">  заданные постоянные времени; </w:t>
      </w:r>
      <w:r w:rsidRPr="00FA7273">
        <w:rPr>
          <w:position w:val="-6"/>
          <w:sz w:val="12"/>
          <w:szCs w:val="16"/>
        </w:rPr>
        <w:object w:dxaOrig="225" w:dyaOrig="300">
          <v:shape id="_x0000_i1028" type="#_x0000_t75" style="width:11.5pt;height:15pt" o:ole="">
            <v:imagedata r:id="rId11" o:title=""/>
          </v:shape>
          <o:OLEObject Type="Embed" ProgID="Equation.3" ShapeID="_x0000_i1028" DrawAspect="Content" ObjectID="_1492794667" r:id="rId12"/>
        </w:object>
      </w:r>
      <w:r w:rsidRPr="00FA7273">
        <w:rPr>
          <w:sz w:val="12"/>
          <w:szCs w:val="16"/>
        </w:rPr>
        <w:t xml:space="preserve">  общий коэффициент усиления. Определить значения </w:t>
      </w:r>
      <w:r w:rsidRPr="00FA7273">
        <w:rPr>
          <w:position w:val="-12"/>
          <w:sz w:val="12"/>
          <w:szCs w:val="16"/>
        </w:rPr>
        <w:object w:dxaOrig="285" w:dyaOrig="375">
          <v:shape id="_x0000_i1029" type="#_x0000_t75" style="width:14.5pt;height:19pt" o:ole="">
            <v:imagedata r:id="rId7" o:title=""/>
          </v:shape>
          <o:OLEObject Type="Embed" ProgID="Equation.3" ShapeID="_x0000_i1029" DrawAspect="Content" ObjectID="_1492794668" r:id="rId13"/>
        </w:object>
      </w:r>
      <w:r w:rsidRPr="00FA7273">
        <w:rPr>
          <w:sz w:val="12"/>
          <w:szCs w:val="16"/>
        </w:rPr>
        <w:t xml:space="preserve">, при которых система устойчива. Параметры системы имеют следующие значения: </w:t>
      </w:r>
      <w:r w:rsidRPr="00FA7273">
        <w:rPr>
          <w:position w:val="-8"/>
          <w:sz w:val="12"/>
          <w:szCs w:val="16"/>
        </w:rPr>
        <w:object w:dxaOrig="840" w:dyaOrig="315">
          <v:shape id="_x0000_i1030" type="#_x0000_t75" style="width:42pt;height:16pt" o:ole="">
            <v:imagedata r:id="rId14" o:title=""/>
          </v:shape>
          <o:OLEObject Type="Embed" ProgID="Equation.3" ShapeID="_x0000_i1030" DrawAspect="Content" ObjectID="_1492794669" r:id="rId15"/>
        </w:object>
      </w:r>
      <w:r w:rsidRPr="00FA7273">
        <w:rPr>
          <w:sz w:val="12"/>
          <w:szCs w:val="16"/>
        </w:rPr>
        <w:t xml:space="preserve">, </w:t>
      </w:r>
      <w:r w:rsidRPr="00FA7273">
        <w:rPr>
          <w:position w:val="-12"/>
          <w:sz w:val="12"/>
          <w:szCs w:val="16"/>
        </w:rPr>
        <w:object w:dxaOrig="1095" w:dyaOrig="375">
          <v:shape id="_x0000_i1031" type="#_x0000_t75" style="width:55pt;height:19pt" o:ole="">
            <v:imagedata r:id="rId16" o:title=""/>
          </v:shape>
          <o:OLEObject Type="Embed" ProgID="Equation.3" ShapeID="_x0000_i1031" DrawAspect="Content" ObjectID="_1492794670" r:id="rId17"/>
        </w:object>
      </w:r>
      <w:r w:rsidRPr="00FA7273">
        <w:rPr>
          <w:sz w:val="12"/>
          <w:szCs w:val="16"/>
        </w:rPr>
        <w:t>.</w:t>
      </w:r>
    </w:p>
    <w:p w:rsidR="008817A9" w:rsidRPr="00F913F1" w:rsidRDefault="008817A9" w:rsidP="00F913F1"/>
    <w:sectPr w:rsidR="008817A9" w:rsidRPr="00F9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8"/>
    <w:rsid w:val="00713178"/>
    <w:rsid w:val="008817A9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178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1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71317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3">
    <w:name w:val="Body Text Indent 3"/>
    <w:basedOn w:val="a"/>
    <w:link w:val="30"/>
    <w:unhideWhenUsed/>
    <w:rsid w:val="00F913F1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F9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1"/>
    <w:rsid w:val="00F913F1"/>
    <w:pPr>
      <w:overflowPunct/>
      <w:autoSpaceDE/>
      <w:autoSpaceDN/>
      <w:adjustRightInd/>
      <w:spacing w:before="240" w:after="240"/>
      <w:jc w:val="center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178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1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71317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3">
    <w:name w:val="Body Text Indent 3"/>
    <w:basedOn w:val="a"/>
    <w:link w:val="30"/>
    <w:unhideWhenUsed/>
    <w:rsid w:val="00F913F1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F9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1"/>
    <w:rsid w:val="00F913F1"/>
    <w:pPr>
      <w:overflowPunct/>
      <w:autoSpaceDE/>
      <w:autoSpaceDN/>
      <w:adjustRightInd/>
      <w:spacing w:before="240" w:after="240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2015-05-10T17:25:00Z</dcterms:created>
  <dcterms:modified xsi:type="dcterms:W3CDTF">2015-05-10T17:25:00Z</dcterms:modified>
</cp:coreProperties>
</file>