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7" w:rsidRPr="000019D4" w:rsidRDefault="001A5DA7" w:rsidP="00E64175">
      <w:pPr>
        <w:jc w:val="center"/>
        <w:rPr>
          <w:rFonts w:ascii="Times New Roman" w:hAnsi="Times New Roman"/>
          <w:b/>
          <w:sz w:val="28"/>
          <w:szCs w:val="28"/>
        </w:rPr>
      </w:pPr>
      <w:r w:rsidRPr="000019D4">
        <w:rPr>
          <w:rFonts w:ascii="Times New Roman" w:hAnsi="Times New Roman"/>
          <w:b/>
          <w:sz w:val="28"/>
          <w:szCs w:val="28"/>
        </w:rPr>
        <w:t>1 ЗАДАНИЕ НА КУРСОВ</w:t>
      </w:r>
      <w:r w:rsidR="00290E10" w:rsidRPr="000019D4">
        <w:rPr>
          <w:rFonts w:ascii="Times New Roman" w:hAnsi="Times New Roman"/>
          <w:b/>
          <w:sz w:val="28"/>
          <w:szCs w:val="28"/>
        </w:rPr>
        <w:t>УЮ РАБОТУ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Записать выражения для передаточных функций (ПФ) разомкнутой системы, замкнутой системы и  ПФ  системы по ошибке (рис.1.1).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Рассчитать и построить логарифмические амплитудную и фазовую частотные характеристики разомкнутой системы, определить устойчивость системы по логарифмическому критерию, найти запасы устойчивости в системе, если система устойчива.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Найти полюса и нули замкнутой системы, изобразить их расположение на комплексной плоскости, найти корневые показатели качества.</w:t>
      </w:r>
    </w:p>
    <w:p w:rsidR="00B241CF" w:rsidRPr="000019D4" w:rsidRDefault="00B241CF" w:rsidP="00B241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и построить переходную характеристику системы, получить прямые показатели качества (перерегулирование и время регулирования). </w:t>
      </w:r>
    </w:p>
    <w:p w:rsidR="00B241CF" w:rsidRPr="000019D4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1CF" w:rsidRPr="00B241CF" w:rsidRDefault="00AB2292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4112260" cy="1148080"/>
                <wp:effectExtent l="0" t="0" r="2540" b="444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47344" y="228959"/>
                            <a:ext cx="343296" cy="3430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400781" y="288866"/>
                            <a:ext cx="238040" cy="228959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360"/>
                              <a:gd name="T2" fmla="*/ 375 w 375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0"/>
                                </a:moveTo>
                                <a:lnTo>
                                  <a:pt x="375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379730" y="279019"/>
                            <a:ext cx="254233" cy="253579"/>
                          </a:xfrm>
                          <a:custGeom>
                            <a:avLst/>
                            <a:gdLst>
                              <a:gd name="T0" fmla="*/ 0 w 401"/>
                              <a:gd name="T1" fmla="*/ 400 h 400"/>
                              <a:gd name="T2" fmla="*/ 401 w 401"/>
                              <a:gd name="T3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1" h="400">
                                <a:moveTo>
                                  <a:pt x="0" y="40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6"/>
                        <wps:cNvCnPr/>
                        <wps:spPr bwMode="auto">
                          <a:xfrm>
                            <a:off x="690639" y="457098"/>
                            <a:ext cx="228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/>
                        <wps:spPr bwMode="auto">
                          <a:xfrm>
                            <a:off x="4858" y="457098"/>
                            <a:ext cx="3424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0583" y="266709"/>
                            <a:ext cx="357060" cy="323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К</w:t>
                              </w:r>
                              <w:r>
                                <w:rPr>
                                  <w:vertAlign w:val="subscript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16492" y="257682"/>
                            <a:ext cx="373253" cy="34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11592" y="169053"/>
                            <a:ext cx="1548878" cy="497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1CF" w:rsidRDefault="00B241CF" w:rsidP="00B241CF">
                              <w:r w:rsidRPr="00302653">
                                <w:rPr>
                                  <w:position w:val="-54"/>
                                </w:rPr>
                                <w:object w:dxaOrig="4800" w:dyaOrig="10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8" type="#_x0000_t75" style="width:106.6pt;height:31.8pt" o:ole="">
                                    <v:imagedata r:id="rId8" o:title=""/>
                                  </v:shape>
                                  <o:OLEObject Type="Embed" ProgID="Equation.3" ShapeID="_x0000_i1068" DrawAspect="Content" ObjectID="_1491246028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/>
                        <wps:spPr bwMode="auto">
                          <a:xfrm>
                            <a:off x="1276023" y="417707"/>
                            <a:ext cx="249375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/>
                        <wps:spPr bwMode="auto">
                          <a:xfrm>
                            <a:off x="1889745" y="417707"/>
                            <a:ext cx="221847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3676663" y="417707"/>
                            <a:ext cx="412117" cy="5745"/>
                          </a:xfrm>
                          <a:custGeom>
                            <a:avLst/>
                            <a:gdLst>
                              <a:gd name="T0" fmla="*/ 0 w 649"/>
                              <a:gd name="T1" fmla="*/ 0 h 9"/>
                              <a:gd name="T2" fmla="*/ 649 w 649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9" h="9">
                                <a:moveTo>
                                  <a:pt x="0" y="0"/>
                                </a:moveTo>
                                <a:lnTo>
                                  <a:pt x="649" y="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/>
                        <wps:spPr bwMode="auto">
                          <a:xfrm flipV="1">
                            <a:off x="462316" y="571988"/>
                            <a:ext cx="0" cy="571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/>
                        <wps:spPr bwMode="auto">
                          <a:xfrm flipV="1">
                            <a:off x="462316" y="1138232"/>
                            <a:ext cx="3347942" cy="4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/>
                        <wps:spPr bwMode="auto">
                          <a:xfrm>
                            <a:off x="3810257" y="435762"/>
                            <a:ext cx="1619" cy="686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0"/>
                            <a:ext cx="685781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u(t)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94476" y="53342"/>
                            <a:ext cx="417784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2316" y="571988"/>
                            <a:ext cx="685781" cy="3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1CF" w:rsidRDefault="00B241CF" w:rsidP="00B241CF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323.8pt;height:90.4pt;mso-position-horizontal-relative:char;mso-position-vertical-relative:line" coordsize="41122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">
                <v:shape id="_x0000_s1027" type="#_x0000_t75" style="position:absolute;width:41122;height:11480;visibility:visible;mso-wrap-style:square">
                  <v:fill o:detectmouseclick="t"/>
                  <v:path o:connecttype="none"/>
                </v:shape>
                <v:oval id="Oval 23" o:spid="_x0000_s1028" style="position:absolute;left:3473;top:2289;width:343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shape id="Freeform 24" o:spid="_x0000_s1029" style="position:absolute;left:4007;top:2888;width:2381;height:229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dXcEA&#10;AADaAAAADwAAAGRycy9kb3ducmV2LnhtbESPwWrDMBBE74H+g9hCbrFcH4rjRgmm0BB6SRv3A7bW&#10;1jK1VkZSEvvvo0Chx2Fm3jCb3WQHcSEfescKnrIcBHHrdM+dgq/mbVWCCBFZ4+CYFMwUYLd9WGyw&#10;0u7Kn3Q5xU4kCIcKFZgYx0rK0BqyGDI3Eifvx3mLMUnfSe3xmuB2kEWeP0uLPacFgyO9Gmp/T2eb&#10;KN9hv8b6Y29sLX1zLIv1/G6VWj5O9QuISFP8D/+1D1pBAfcr6Qb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/3V3BAAAA2gAAAA8AAAAAAAAAAAAAAAAAmAIAAGRycy9kb3du&#10;cmV2LnhtbFBLBQYAAAAABAAEAPUAAACGAwAAAAA=&#10;" path="m,l375,360e" filled="f">
                  <v:path arrowok="t" o:connecttype="custom" o:connectlocs="0,0;238040,228959" o:connectangles="0,0"/>
                </v:shape>
                <v:shape id="Freeform 25" o:spid="_x0000_s1030" style="position:absolute;left:3797;top:2790;width:2542;height:2535;visibility:visible;mso-wrap-style:square;v-text-anchor:top" coordsize="40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6eMUA&#10;AADaAAAADwAAAGRycy9kb3ducmV2LnhtbESPT2sCMRTE7wW/Q3hCbzVrS2tZjSJC/0gVdNtLb8/N&#10;c7O4eVmSuG776ZtCocdhZn7DzBa9bURHPtSOFYxHGQji0umaKwUf7083jyBCRNbYOCYFXxRgMR9c&#10;zTDX7sJ76opYiQThkKMCE2ObSxlKQxbDyLXEyTs6bzEm6SupPV4S3DbyNssepMWa04LBllaGylNx&#10;tgq61dtmuzaT7zXef8rd+eUQimev1PWwX05BROrjf/iv/aoV3MHvlX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3p4xQAAANoAAAAPAAAAAAAAAAAAAAAAAJgCAABkcnMv&#10;ZG93bnJldi54bWxQSwUGAAAAAAQABAD1AAAAigMAAAAA&#10;" path="m,400l401,e" filled="f">
                  <v:path arrowok="t" o:connecttype="custom" o:connectlocs="0,253579;254233,0" o:connectangles="0,0"/>
                </v:shape>
                <v:line id="Line 26" o:spid="_x0000_s1031" style="position:absolute;visibility:visible;mso-wrap-style:square" from="6906,4570" to="9189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7" o:spid="_x0000_s1032" style="position:absolute;visibility:visible;mso-wrap-style:square" from="48,4570" to="3473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9205;top:2667;width:357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241CF" w:rsidRDefault="00B241CF" w:rsidP="00B241CF">
                        <w:pPr>
                          <w:rPr>
                            <w:vertAlign w:val="subscript"/>
                          </w:rPr>
                        </w:pPr>
                        <w:r>
                          <w:t>К</w:t>
                        </w:r>
                        <w:r>
                          <w:rPr>
                            <w:vertAlign w:val="subscript"/>
                          </w:rPr>
                          <w:t>у</w:t>
                        </w:r>
                      </w:p>
                    </w:txbxContent>
                  </v:textbox>
                </v:shape>
                <v:shape id="Text Box 29" o:spid="_x0000_s1034" type="#_x0000_t202" style="position:absolute;left:15164;top:2576;width:373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241CF" w:rsidRDefault="00B241CF" w:rsidP="00B241C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0" o:spid="_x0000_s1035" type="#_x0000_t202" style="position:absolute;left:21115;top:1690;width:15489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241CF" w:rsidRDefault="00B241CF" w:rsidP="00B241CF">
                        <w:r w:rsidRPr="00302653">
                          <w:rPr>
                            <w:position w:val="-54"/>
                          </w:rPr>
                          <w:object w:dxaOrig="4800" w:dyaOrig="1080">
                            <v:shape id="_x0000_i1068" type="#_x0000_t75" style="width:106.6pt;height:31.8pt" o:ole="">
                              <v:imagedata r:id="rId8" o:title=""/>
                            </v:shape>
                            <o:OLEObject Type="Embed" ProgID="Equation.3" ShapeID="_x0000_i1068" DrawAspect="Content" ObjectID="_1491246028" r:id="rId10"/>
                          </w:object>
                        </w:r>
                      </w:p>
                    </w:txbxContent>
                  </v:textbox>
                </v:shape>
                <v:line id="Line 31" o:spid="_x0000_s1036" style="position:absolute;visibility:visible;mso-wrap-style:square" from="12760,4177" to="15253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2" o:spid="_x0000_s1037" style="position:absolute;visibility:visible;mso-wrap-style:square" from="18897,4177" to="2111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Freeform 33" o:spid="_x0000_s1038" style="position:absolute;left:36766;top:4177;width:4121;height:57;visibility:visible;mso-wrap-style:square;v-text-anchor:top" coordsize="6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1u8AA&#10;AADbAAAADwAAAGRycy9kb3ducmV2LnhtbERPTYvCMBC9C/6HMMLeNNVdllKNIqKieNqu4nVoxrba&#10;TEoTa/ffG0HY2zze58wWnalES40rLSsYjyIQxJnVJecKjr+bYQzCeWSNlWVS8EcOFvN+b4aJtg/+&#10;oTb1uQgh7BJUUHhfJ1K6rCCDbmRr4sBdbGPQB9jkUjf4COGmkpMo+pYGSw4NBda0Kii7pXejYLe/&#10;4j5brs8+ziWdDtvUtF+lUh+DbjkF4anz/+K3e6fD/E94/R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61u8AAAADbAAAADwAAAAAAAAAAAAAAAACYAgAAZHJzL2Rvd25y&#10;ZXYueG1sUEsFBgAAAAAEAAQA9QAAAIUDAAAAAA==&#10;" path="m,l649,9e" filled="f">
                  <v:stroke endarrow="block"/>
                  <v:path arrowok="t" o:connecttype="custom" o:connectlocs="0,0;412117,5745" o:connectangles="0,0"/>
                </v:shape>
                <v:line id="Line 34" o:spid="_x0000_s1039" style="position:absolute;flip:y;visibility:visible;mso-wrap-style:square" from="4623,5719" to="4623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5" o:spid="_x0000_s1040" style="position:absolute;flip:y;visibility:visible;mso-wrap-style:square" from="4623,11382" to="38102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36" o:spid="_x0000_s1041" style="position:absolute;visibility:visible;mso-wrap-style:square" from="38102,4357" to="38118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37" o:spid="_x0000_s1042" type="#_x0000_t202" style="position:absolute;left:48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241CF" w:rsidRDefault="00B241CF" w:rsidP="00B241C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u(t)</w:t>
                        </w:r>
                      </w:p>
                    </w:txbxContent>
                  </v:textbox>
                </v:shape>
                <v:shape id="Text Box 38" o:spid="_x0000_s1043" type="#_x0000_t202" style="position:absolute;left:36944;top:533;width:417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241CF" w:rsidRDefault="00B241CF" w:rsidP="00B241C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y(t)</w:t>
                        </w:r>
                      </w:p>
                    </w:txbxContent>
                  </v:textbox>
                </v:shape>
                <v:shape id="Text Box 39" o:spid="_x0000_s1044" type="#_x0000_t202" style="position:absolute;left:4623;top:5719;width:6857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241CF" w:rsidRDefault="00B241CF" w:rsidP="00B241CF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Рис.1.1. Структурная схема исследуемой системы</w:t>
      </w: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B241CF" w:rsidRDefault="00B241CF" w:rsidP="00B241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241CF" w:rsidRPr="000019D4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Варианты параметров исследуемой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49"/>
        <w:gridCol w:w="39"/>
        <w:gridCol w:w="569"/>
        <w:gridCol w:w="29"/>
        <w:gridCol w:w="715"/>
        <w:gridCol w:w="19"/>
        <w:gridCol w:w="771"/>
        <w:gridCol w:w="831"/>
        <w:gridCol w:w="12"/>
        <w:gridCol w:w="1097"/>
        <w:gridCol w:w="19"/>
        <w:gridCol w:w="1061"/>
        <w:gridCol w:w="37"/>
        <w:gridCol w:w="653"/>
        <w:gridCol w:w="47"/>
        <w:gridCol w:w="627"/>
        <w:gridCol w:w="14"/>
      </w:tblGrid>
      <w:tr w:rsidR="00B241CF" w:rsidRPr="00B241CF" w:rsidTr="00162D04">
        <w:trPr>
          <w:cantSplit/>
        </w:trPr>
        <w:tc>
          <w:tcPr>
            <w:tcW w:w="372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вар</w:t>
            </w:r>
          </w:p>
        </w:tc>
        <w:tc>
          <w:tcPr>
            <w:tcW w:w="1261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Регулятор</w:t>
            </w:r>
          </w:p>
        </w:tc>
        <w:tc>
          <w:tcPr>
            <w:tcW w:w="2677" w:type="pct"/>
            <w:gridSpan w:val="1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Параметры звеньев системы</w:t>
            </w:r>
          </w:p>
        </w:tc>
        <w:tc>
          <w:tcPr>
            <w:tcW w:w="360" w:type="pct"/>
            <w:gridSpan w:val="2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Symbol" w:eastAsia="Times New Roman" w:hAnsi="Symbol"/>
                <w:b/>
                <w:sz w:val="20"/>
                <w:szCs w:val="20"/>
                <w:lang w:val="en-US" w:eastAsia="ru-RU"/>
              </w:rPr>
              <w:t>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330" w:type="pct"/>
            <w:gridSpan w:val="2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</w:tr>
      <w:tr w:rsidR="00B241CF" w:rsidRPr="00B241CF" w:rsidTr="00162D04">
        <w:trPr>
          <w:cantSplit/>
        </w:trPr>
        <w:tc>
          <w:tcPr>
            <w:tcW w:w="372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60" w:type="pct"/>
            <w:gridSpan w:val="2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25" type="#_x0000_t75" style="width:70.15pt;height:27.1pt" o:ole="">
                  <v:imagedata r:id="rId11" o:title=""/>
                </v:shape>
                <o:OLEObject Type="Embed" ProgID="Equation.3" ShapeID="_x0000_i1025" DrawAspect="Content" ObjectID="_1491245985" r:id="rId12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26" type="#_x0000_t75" style="width:67.3pt;height:26.2pt" o:ole="">
                  <v:imagedata r:id="rId13" o:title=""/>
                </v:shape>
                <o:OLEObject Type="Embed" ProgID="Equation.3" ShapeID="_x0000_i1026" DrawAspect="Content" ObjectID="_1491245986" r:id="rId14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27" type="#_x0000_t75" style="width:66.4pt;height:25.25pt" o:ole="">
                  <v:imagedata r:id="rId15" o:title=""/>
                </v:shape>
                <o:OLEObject Type="Embed" ProgID="Equation.3" ShapeID="_x0000_i1027" DrawAspect="Content" ObjectID="_1491245987" r:id="rId16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0.0025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28" type="#_x0000_t75" style="width:72.95pt;height:28.05pt" o:ole="">
                  <v:imagedata r:id="rId17" o:title=""/>
                </v:shape>
                <o:OLEObject Type="Embed" ProgID="Equation.3" ShapeID="_x0000_i1028" DrawAspect="Content" ObjectID="_1491245988" r:id="rId18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0.0027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0.0011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29" type="#_x0000_t75" style="width:72.95pt;height:28.05pt" o:ole="">
                  <v:imagedata r:id="rId19" o:title=""/>
                </v:shape>
                <o:OLEObject Type="Embed" ProgID="Equation.3" ShapeID="_x0000_i1029" DrawAspect="Content" ObjectID="_1491245989" r:id="rId20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0.0029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0" type="#_x0000_t75" style="width:73.85pt;height:28.05pt" o:ole="">
                  <v:imagedata r:id="rId21" o:title=""/>
                </v:shape>
                <o:OLEObject Type="Embed" ProgID="Equation.3" ShapeID="_x0000_i1030" DrawAspect="Content" ObjectID="_1491245990" r:id="rId22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0.0031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0.0009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1" type="#_x0000_t75" style="width:74.8pt;height:28.05pt" o:ole="">
                  <v:imagedata r:id="rId23" o:title=""/>
                </v:shape>
                <o:OLEObject Type="Embed" ProgID="Equation.3" ShapeID="_x0000_i1031" DrawAspect="Content" ObjectID="_1491245991" r:id="rId24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0.0033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2" type="#_x0000_t75" style="width:73.85pt;height:29pt" o:ole="">
                  <v:imagedata r:id="rId25" o:title=""/>
                </v:shape>
                <o:OLEObject Type="Embed" ProgID="Equation.3" ShapeID="_x0000_i1032" DrawAspect="Content" ObjectID="_1491245992" r:id="rId26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0.0035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0.0007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241CF" w:rsidRPr="00B241CF" w:rsidTr="00162D04"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3" type="#_x0000_t75" style="width:75.75pt;height:29pt" o:ole="">
                  <v:imagedata r:id="rId27" o:title=""/>
                </v:shape>
                <o:OLEObject Type="Embed" ProgID="Equation.3" ShapeID="_x0000_i1033" DrawAspect="Content" ObjectID="_1491245993" r:id="rId28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56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0.0037</w:t>
            </w:r>
          </w:p>
        </w:tc>
        <w:tc>
          <w:tcPr>
            <w:tcW w:w="575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rPr>
          <w:gridAfter w:val="1"/>
          <w:wAfter w:w="7" w:type="pct"/>
        </w:trPr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4" type="#_x0000_t75" style="width:68.25pt;height:27.1pt" o:ole="">
                  <v:imagedata r:id="rId29" o:title=""/>
                </v:shape>
                <o:OLEObject Type="Embed" ProgID="Equation.3" ShapeID="_x0000_i1034" DrawAspect="Content" ObjectID="_1491245994" r:id="rId30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7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0.0039</w:t>
            </w:r>
          </w:p>
        </w:tc>
        <w:tc>
          <w:tcPr>
            <w:tcW w:w="56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0.0005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2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rPr>
          <w:gridAfter w:val="1"/>
          <w:wAfter w:w="7" w:type="pct"/>
        </w:trPr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5" type="#_x0000_t75" style="width:70.15pt;height:27.1pt" o:ole="">
                  <v:imagedata r:id="rId19" o:title=""/>
                </v:shape>
                <o:OLEObject Type="Embed" ProgID="Equation.3" ShapeID="_x0000_i1035" DrawAspect="Content" ObjectID="_1491245995" r:id="rId31"/>
              </w:object>
            </w:r>
          </w:p>
        </w:tc>
        <w:tc>
          <w:tcPr>
            <w:tcW w:w="31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407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434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57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0.0041</w:t>
            </w:r>
          </w:p>
        </w:tc>
        <w:tc>
          <w:tcPr>
            <w:tcW w:w="56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162D04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6" type="#_x0000_t75" style="width:70.15pt;height:28.05pt" o:ole="">
                  <v:imagedata r:id="rId17" o:title=""/>
                </v:shape>
                <o:OLEObject Type="Embed" ProgID="Equation.3" ShapeID="_x0000_i1036" DrawAspect="Content" ObjectID="_1491245996" r:id="rId32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0.0043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0.0003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7" type="#_x0000_t75" style="width:71.05pt;height:27.1pt" o:ole="">
                  <v:imagedata r:id="rId19" o:title=""/>
                </v:shape>
                <o:OLEObject Type="Embed" ProgID="Equation.3" ShapeID="_x0000_i1037" DrawAspect="Content" ObjectID="_1491245997" r:id="rId33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0.045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0.0045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38" type="#_x0000_t75" style="width:75.75pt;height:29.9pt" o:ole="">
                  <v:imagedata r:id="rId17" o:title=""/>
                </v:shape>
                <o:OLEObject Type="Embed" ProgID="Equation.3" ShapeID="_x0000_i1038" DrawAspect="Content" ObjectID="_1491245998" r:id="rId34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0.0044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0.0002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241CF" w:rsidRPr="00B241CF" w:rsidTr="00162D04">
        <w:tblPrEx>
          <w:tblCellMar>
            <w:left w:w="28" w:type="dxa"/>
            <w:right w:w="28" w:type="dxa"/>
          </w:tblCellMar>
        </w:tblPrEx>
        <w:tc>
          <w:tcPr>
            <w:tcW w:w="37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39" type="#_x0000_t75" style="width:73.85pt;height:28.05pt" o:ole="">
                  <v:imagedata r:id="rId19" o:title=""/>
                </v:shape>
                <o:OLEObject Type="Embed" ProgID="Equation.3" ShapeID="_x0000_i1039" DrawAspect="Content" ObjectID="_1491245999" r:id="rId35"/>
              </w:object>
            </w:r>
          </w:p>
        </w:tc>
        <w:tc>
          <w:tcPr>
            <w:tcW w:w="30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397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0.81</w:t>
            </w:r>
          </w:p>
        </w:tc>
        <w:tc>
          <w:tcPr>
            <w:tcW w:w="42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0.065</w:t>
            </w:r>
          </w:p>
        </w:tc>
        <w:tc>
          <w:tcPr>
            <w:tcW w:w="571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0.0042</w:t>
            </w:r>
          </w:p>
        </w:tc>
        <w:tc>
          <w:tcPr>
            <w:tcW w:w="5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" w:type="pct"/>
            <w:gridSpan w:val="3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241CF" w:rsidRPr="00B241CF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B241CF" w:rsidRPr="000019D4" w:rsidRDefault="00B241CF" w:rsidP="00B241C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B241CF" w:rsidRPr="000019D4" w:rsidRDefault="00B241CF" w:rsidP="00B241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Варианты параметров исследуемой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"/>
        <w:gridCol w:w="2698"/>
        <w:gridCol w:w="719"/>
        <w:gridCol w:w="588"/>
        <w:gridCol w:w="92"/>
        <w:gridCol w:w="640"/>
        <w:gridCol w:w="789"/>
        <w:gridCol w:w="942"/>
        <w:gridCol w:w="944"/>
        <w:gridCol w:w="640"/>
        <w:gridCol w:w="437"/>
      </w:tblGrid>
      <w:tr w:rsidR="00B241CF" w:rsidRPr="00B241CF" w:rsidTr="000019D4">
        <w:tc>
          <w:tcPr>
            <w:tcW w:w="556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412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Регулятор</w:t>
            </w:r>
          </w:p>
        </w:tc>
        <w:tc>
          <w:tcPr>
            <w:tcW w:w="2467" w:type="pct"/>
            <w:gridSpan w:val="7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Параметры звеньев системы</w:t>
            </w:r>
          </w:p>
        </w:tc>
        <w:tc>
          <w:tcPr>
            <w:tcW w:w="335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Symbol" w:eastAsia="Times New Roman" w:hAnsi="Symbol"/>
                <w:b/>
                <w:sz w:val="20"/>
                <w:szCs w:val="20"/>
                <w:lang w:val="en-US" w:eastAsia="ru-RU"/>
              </w:rPr>
              <w:t>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9" w:type="pct"/>
            <w:vMerge w:val="restar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</w:tr>
      <w:tr w:rsidR="000019D4" w:rsidRPr="00B241CF" w:rsidTr="000019D4">
        <w:tc>
          <w:tcPr>
            <w:tcW w:w="556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</w:t>
            </w:r>
            <w:r w:rsidRPr="00B241CF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35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0" type="#_x0000_t75" style="width:77.6pt;height:30.85pt" o:ole="">
                  <v:imagedata r:id="rId17" o:title=""/>
                </v:shape>
                <o:OLEObject Type="Embed" ProgID="Equation.3" ShapeID="_x0000_i1040" DrawAspect="Content" ObjectID="_1491246000" r:id="rId36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1" type="#_x0000_t75" style="width:78.55pt;height:29.9pt" o:ole="">
                  <v:imagedata r:id="rId19" o:title=""/>
                </v:shape>
                <o:OLEObject Type="Embed" ProgID="Equation.3" ShapeID="_x0000_i1041" DrawAspect="Content" ObjectID="_1491246001" r:id="rId37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0.016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0.0030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2" type="#_x0000_t75" style="width:78.55pt;height:30.85pt" o:ole="">
                  <v:imagedata r:id="rId17" o:title=""/>
                </v:shape>
                <o:OLEObject Type="Embed" ProgID="Equation.3" ShapeID="_x0000_i1042" DrawAspect="Content" ObjectID="_1491246002" r:id="rId38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0.018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0.0028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3" type="#_x0000_t75" style="width:77.6pt;height:29.9pt" o:ole="">
                  <v:imagedata r:id="rId19" o:title=""/>
                </v:shape>
                <o:OLEObject Type="Embed" ProgID="Equation.3" ShapeID="_x0000_i1043" DrawAspect="Content" ObjectID="_1491246003" r:id="rId39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0.0026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4" type="#_x0000_t75" style="width:79.5pt;height:31.8pt" o:ole="">
                  <v:imagedata r:id="rId17" o:title=""/>
                </v:shape>
                <o:OLEObject Type="Embed" ProgID="Equation.3" ShapeID="_x0000_i1044" DrawAspect="Content" ObjectID="_1491246004" r:id="rId40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0.0024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5" type="#_x0000_t75" style="width:86.95pt;height:32.75pt" o:ole="">
                  <v:imagedata r:id="rId19" o:title=""/>
                </v:shape>
                <o:OLEObject Type="Embed" ProgID="Equation.3" ShapeID="_x0000_i1045" DrawAspect="Content" ObjectID="_1491246005" r:id="rId41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6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6" type="#_x0000_t75" style="width:79.5pt;height:31.8pt" o:ole="">
                  <v:imagedata r:id="rId17" o:title=""/>
                </v:shape>
                <o:OLEObject Type="Embed" ProgID="Equation.3" ShapeID="_x0000_i1046" DrawAspect="Content" ObjectID="_1491246006" r:id="rId42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0.0020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0.0001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7" type="#_x0000_t75" style="width:81.35pt;height:30.85pt" o:ole="">
                  <v:imagedata r:id="rId19" o:title=""/>
                </v:shape>
                <o:OLEObject Type="Embed" ProgID="Equation.3" ShapeID="_x0000_i1047" DrawAspect="Content" ObjectID="_1491246007" r:id="rId43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0.019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0.0018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48" type="#_x0000_t75" style="width:81.35pt;height:31.8pt" o:ole="">
                  <v:imagedata r:id="rId17" o:title=""/>
                </v:shape>
                <o:OLEObject Type="Embed" ProgID="Equation.3" ShapeID="_x0000_i1048" DrawAspect="Content" ObjectID="_1491246008" r:id="rId44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0.17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0.0016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0.0007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49" type="#_x0000_t75" style="width:81.35pt;height:30.85pt" o:ole="">
                  <v:imagedata r:id="rId19" o:title=""/>
                </v:shape>
                <o:OLEObject Type="Embed" ProgID="Equation.3" ShapeID="_x0000_i1049" DrawAspect="Content" ObjectID="_1491246009" r:id="rId45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50" type="#_x0000_t75" style="width:81.35pt;height:31.8pt" o:ole="">
                  <v:imagedata r:id="rId17" o:title=""/>
                </v:shape>
                <o:OLEObject Type="Embed" ProgID="Equation.3" ShapeID="_x0000_i1050" DrawAspect="Content" ObjectID="_1491246010" r:id="rId46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0.0006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1" type="#_x0000_t75" style="width:84.15pt;height:31.8pt" o:ole="">
                  <v:imagedata r:id="rId19" o:title=""/>
                </v:shape>
                <o:OLEObject Type="Embed" ProgID="Equation.3" ShapeID="_x0000_i1051" DrawAspect="Content" ObjectID="_1491246011" r:id="rId47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52" type="#_x0000_t75" style="width:83.2pt;height:32.75pt" o:ole="">
                  <v:imagedata r:id="rId17" o:title=""/>
                </v:shape>
                <o:OLEObject Type="Embed" ProgID="Equation.3" ShapeID="_x0000_i1052" DrawAspect="Content" ObjectID="_1491246012" r:id="rId48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0.0009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3" type="#_x0000_t75" style="width:83.2pt;height:31.8pt" o:ole="">
                  <v:imagedata r:id="rId19" o:title=""/>
                </v:shape>
                <o:OLEObject Type="Embed" ProgID="Equation.3" ShapeID="_x0000_i1053" DrawAspect="Content" ObjectID="_1491246013" r:id="rId49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0.064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0.0025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740" w:dyaOrig="680">
                <v:shape id="_x0000_i1054" type="#_x0000_t75" style="width:81.35pt;height:32.75pt" o:ole="">
                  <v:imagedata r:id="rId17" o:title=""/>
                </v:shape>
                <o:OLEObject Type="Embed" ProgID="Equation.3" ShapeID="_x0000_i1054" DrawAspect="Content" ObjectID="_1491246014" r:id="rId50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0.067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0.0027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0.0003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28"/>
                <w:sz w:val="20"/>
                <w:szCs w:val="20"/>
                <w:lang w:eastAsia="ru-RU"/>
              </w:rPr>
              <w:object w:dxaOrig="1740" w:dyaOrig="660">
                <v:shape id="_x0000_i1055" type="#_x0000_t75" style="width:81.35pt;height:30.85pt" o:ole="">
                  <v:imagedata r:id="rId19" o:title=""/>
                </v:shape>
                <o:OLEObject Type="Embed" ProgID="Equation.3" ShapeID="_x0000_i1055" DrawAspect="Content" ObjectID="_1491246015" r:id="rId51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0.038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0.0029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D4" w:rsidRPr="00B241CF" w:rsidTr="000019D4">
        <w:tc>
          <w:tcPr>
            <w:tcW w:w="556" w:type="pct"/>
          </w:tcPr>
          <w:p w:rsidR="00B241CF" w:rsidRPr="00B241CF" w:rsidRDefault="00B241CF" w:rsidP="00B241C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position w:val="-30"/>
                <w:sz w:val="20"/>
                <w:szCs w:val="20"/>
                <w:lang w:eastAsia="ru-RU"/>
              </w:rPr>
              <w:object w:dxaOrig="1560" w:dyaOrig="680">
                <v:shape id="_x0000_i1056" type="#_x0000_t75" style="width:74.8pt;height:32.75pt" o:ole="">
                  <v:imagedata r:id="rId52" o:title=""/>
                </v:shape>
                <o:OLEObject Type="Embed" ProgID="Equation.3" ShapeID="_x0000_i1056" DrawAspect="Content" ObjectID="_1491246016" r:id="rId53"/>
              </w:object>
            </w:r>
          </w:p>
        </w:tc>
        <w:tc>
          <w:tcPr>
            <w:tcW w:w="376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gridSpan w:val="2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41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0.052</w:t>
            </w:r>
          </w:p>
        </w:tc>
        <w:tc>
          <w:tcPr>
            <w:tcW w:w="493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0.0012</w:t>
            </w:r>
          </w:p>
        </w:tc>
        <w:tc>
          <w:tcPr>
            <w:tcW w:w="494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0.0006</w:t>
            </w:r>
          </w:p>
        </w:tc>
        <w:tc>
          <w:tcPr>
            <w:tcW w:w="335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29" w:type="pct"/>
          </w:tcPr>
          <w:p w:rsidR="00B241CF" w:rsidRPr="00B241CF" w:rsidRDefault="00B241CF" w:rsidP="00B241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241CF" w:rsidRPr="000019D4" w:rsidRDefault="00B241CF" w:rsidP="00B241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1CF" w:rsidRPr="000019D4" w:rsidRDefault="00B241CF" w:rsidP="00B241CF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Toc193681798"/>
      <w:bookmarkStart w:id="1" w:name="_Toc193682030"/>
      <w:bookmarkStart w:id="2" w:name="_Toc246159825"/>
      <w:bookmarkStart w:id="3" w:name="_Toc246161656"/>
      <w:bookmarkStart w:id="4" w:name="_Toc248840788"/>
      <w:bookmarkStart w:id="5" w:name="_Toc248841027"/>
      <w:bookmarkStart w:id="6" w:name="_Toc248841185"/>
      <w:r w:rsidRPr="000019D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выполнению работы</w:t>
      </w:r>
      <w:bookmarkEnd w:id="0"/>
      <w:bookmarkEnd w:id="1"/>
      <w:bookmarkEnd w:id="2"/>
      <w:bookmarkEnd w:id="3"/>
      <w:bookmarkEnd w:id="4"/>
      <w:bookmarkEnd w:id="5"/>
      <w:bookmarkEnd w:id="6"/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Выражения для  ПФ  систем должны быть записаны для </w:t>
      </w:r>
      <w:r w:rsidRPr="000019D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конкретных</w:t>
      </w: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значений параметров.</w:t>
      </w:r>
    </w:p>
    <w:p w:rsidR="00B241CF" w:rsidRP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Графики логарифмических амплитудно-частотной и фазо-частотной функций приводятся в едином масштабе, если по графикам нет возможности определения характерных частот условия устойчивости, необходимо изменить диапазон частот исследования и перестроить графики.</w:t>
      </w:r>
    </w:p>
    <w:p w:rsidR="00B241CF" w:rsidRPr="000019D4" w:rsidRDefault="000019D4" w:rsidP="000019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Переходную характеристику системы, 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АФЧХ и АЧХ замкнутой системы строить с помощью пакета 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Vissim</w:t>
      </w:r>
      <w:r w:rsidR="00B241CF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0019D4" w:rsidRDefault="00B241CF" w:rsidP="00B241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Расположение нулей и полюсов замкнутой системы на комплексной плоскости приводится на одном графике</w:t>
      </w:r>
      <w:r w:rsidR="000019D4" w:rsidRPr="000019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0019D4" w:rsidRDefault="0000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ПРИМЕР ВЫПОЛНЕНИЯ ЗАДАНИЯ</w:t>
      </w:r>
    </w:p>
    <w:p w:rsidR="000019D4" w:rsidRDefault="000019D4" w:rsidP="00001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задачах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анализа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известна структура системы, заданы все (как правило) параметры системы, и требуется оценить какое-либо ее статическое или динамическое свойство. К задачам анализа относятся: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Определение устойчивости.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Оценка качества управления системы.</w:t>
      </w:r>
    </w:p>
    <w:p w:rsidR="000019D4" w:rsidRPr="000019D4" w:rsidRDefault="000019D4" w:rsidP="00C9377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Исходные данные для решения задачи анализа - САУ имеет структуру изображенную на рис.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943225" cy="834390"/>
            <wp:effectExtent l="1905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Структурная схема системы управления</w:t>
      </w:r>
    </w:p>
    <w:p w:rsidR="000019D4" w:rsidRPr="000019D4" w:rsidRDefault="000019D4" w:rsidP="000019D4">
      <w:pPr>
        <w:spacing w:before="120"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Передаточные функции объекта управления и регулятора описываются следующими формулами: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40" w:dyaOrig="680">
          <v:shape id="_x0000_i1057" type="#_x0000_t75" style="width:178.6pt;height:36.45pt" o:ole="">
            <v:imagedata r:id="rId55" o:title=""/>
          </v:shape>
          <o:OLEObject Type="Embed" ProgID="Equation.3" ShapeID="_x0000_i1057" DrawAspect="Content" ObjectID="_1491246017" r:id="rId56"/>
        </w:object>
      </w: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740" w:dyaOrig="660">
          <v:shape id="_x0000_i1058" type="#_x0000_t75" style="width:79.5pt;height:29.9pt" o:ole="">
            <v:imagedata r:id="rId23" o:title=""/>
          </v:shape>
          <o:OLEObject Type="Embed" ProgID="Equation.3" ShapeID="_x0000_i1058" DrawAspect="Content" ObjectID="_1491246018" r:id="rId57"/>
        </w:object>
      </w:r>
    </w:p>
    <w:p w:rsidR="000019D4" w:rsidRPr="000019D4" w:rsidRDefault="000019D4" w:rsidP="000019D4">
      <w:pPr>
        <w:spacing w:after="0" w:line="36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системы заданы в табл.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</w:p>
    <w:tbl>
      <w:tblPr>
        <w:tblW w:w="479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907"/>
        <w:gridCol w:w="1907"/>
        <w:gridCol w:w="1907"/>
        <w:gridCol w:w="2240"/>
      </w:tblGrid>
      <w:tr w:rsidR="000019D4" w:rsidRPr="000019D4" w:rsidTr="00802647">
        <w:trPr>
          <w:trHeight w:val="350"/>
        </w:trPr>
        <w:tc>
          <w:tcPr>
            <w:tcW w:w="725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0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1204" w:type="pct"/>
            <w:vAlign w:val="center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19D4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</w:p>
        </w:tc>
      </w:tr>
      <w:tr w:rsidR="000019D4" w:rsidRPr="000019D4" w:rsidTr="00802647">
        <w:tc>
          <w:tcPr>
            <w:tcW w:w="725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0.55</w:t>
            </w:r>
          </w:p>
        </w:tc>
        <w:tc>
          <w:tcPr>
            <w:tcW w:w="102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0.07</w:t>
            </w:r>
          </w:p>
        </w:tc>
        <w:tc>
          <w:tcPr>
            <w:tcW w:w="1204" w:type="pct"/>
          </w:tcPr>
          <w:p w:rsidR="000019D4" w:rsidRPr="000019D4" w:rsidRDefault="000019D4" w:rsidP="0000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1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0.0033</w:t>
            </w:r>
          </w:p>
        </w:tc>
      </w:tr>
    </w:tbl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1. Для оценки устойчивости систем автоматического управления используются частотные критерии: ЛАЧХ, ЛФЧХ, корни характеристического уравнения.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логарифмические амплитудную и фазовую частотную характеристики разомкнутой системы, определим запасы устойчивости, если система устойчива.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разомкнутой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581025"/>
            <wp:effectExtent l="19050" t="0" r="0" b="0"/>
            <wp:docPr id="110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Передаточная функция замкнутой системы имеет вид: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561975"/>
            <wp:effectExtent l="19050" t="0" r="0" b="0"/>
            <wp:docPr id="110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логарифмических частотных характеристик в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выделить блок звена (звеньев) и выбрать меню: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Analyze --&gt; Frequecy Response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рабочем пространстве появятся два графика, представляющие собой ЛАЧХ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)  и ЛФЧХ 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ЛФЧХ определяем по формуле: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060" w:dyaOrig="380">
          <v:shape id="_x0000_i1059" type="#_x0000_t75" style="width:150.55pt;height:28.05pt" o:ole="">
            <v:imagedata r:id="rId60" o:title=""/>
          </v:shape>
          <o:OLEObject Type="Embed" ProgID="Equation.3" ShapeID="_x0000_i1059" DrawAspect="Content" ObjectID="_1491246019" r:id="rId61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ЛАЧХ определяем по формуле):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1660" w:dyaOrig="440">
          <v:shape id="_x0000_i1060" type="#_x0000_t75" style="width:106.6pt;height:28.05pt" o:ole="">
            <v:imagedata r:id="rId62" o:title=""/>
          </v:shape>
          <o:OLEObject Type="Embed" ProgID="Equation.3" ShapeID="_x0000_i1060" DrawAspect="Content" ObjectID="_1491246020" r:id="rId63"/>
        </w:objec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0"/>
            <wp:effectExtent l="19050" t="0" r="0" b="0"/>
            <wp:docPr id="11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3368" t="10220" r="-53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C15C3A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="000019D4"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Гц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ЛФЧХ системы управления</w:t>
      </w:r>
    </w:p>
    <w:p w:rsidR="000019D4" w:rsidRPr="000019D4" w:rsidRDefault="000019D4" w:rsidP="000019D4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2581275"/>
            <wp:effectExtent l="19050" t="0" r="9525" b="0"/>
            <wp:docPr id="11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3848" t="9821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6"/>
          <w:szCs w:val="26"/>
          <w:lang w:eastAsia="ru-RU"/>
        </w:rPr>
        <w:t>Частота среза: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ЛАЧХ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устойчивости системы по частотным характеристикам должно выполнятся неравенство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>=14.4</m:t>
        </m:r>
      </m:oMath>
      <w:r w:rsidRPr="000019D4">
        <w:rPr>
          <w:rFonts w:ascii="Times New Roman" w:eastAsia="Times New Roman" w:hAnsi="Times New Roman"/>
          <w:position w:val="-11"/>
          <w:sz w:val="28"/>
          <w:szCs w:val="28"/>
          <w:lang w:eastAsia="ru-RU"/>
        </w:rPr>
        <w:t>&lt;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</w:rPr>
              <m:t>π</m:t>
            </m:r>
          </m:sub>
        </m:sSub>
        <m:r>
          <w:rPr>
            <w:rFonts w:ascii="Cambria Math" w:hAnsi="Cambria Math"/>
            <w:sz w:val="28"/>
          </w:rPr>
          <m:t>=60,3</m:t>
        </m:r>
      </m:oMath>
      <w:r w:rsidRPr="000019D4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t xml:space="preserve">.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Заданная система является устойчивой, так как ЛАЧХ пересекает ось частот раньше, чем ЛФЧХ ось –180, 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Для количественной оценки запасов устойчивости по частотным характеристикам используют два показателя: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запас устойчивости по амплитуде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460" w:dyaOrig="380">
          <v:shape id="_x0000_i1061" type="#_x0000_t75" style="width:77.6pt;height:20.55pt" o:ole="" fillcolor="window">
            <v:imagedata r:id="rId66" o:title=""/>
          </v:shape>
          <o:OLEObject Type="Embed" ProgID="Equation.3" ShapeID="_x0000_i1061" DrawAspect="Content" ObjectID="_1491246021" r:id="rId67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запас устойчивости по фазе </w:t>
      </w:r>
      <w:r w:rsidRPr="000019D4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900" w:dyaOrig="380">
          <v:shape id="_x0000_i1062" type="#_x0000_t75" style="width:100.05pt;height:19.65pt" o:ole="" fillcolor="window">
            <v:imagedata r:id="rId68" o:title=""/>
          </v:shape>
          <o:OLEObject Type="Embed" ProgID="Equation.3" ShapeID="_x0000_i1062" DrawAspect="Content" ObjectID="_1491246022" r:id="rId69"/>
        </w:objec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фазе: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439" w:dyaOrig="320">
          <v:shape id="_x0000_i1063" type="#_x0000_t75" style="width:131.85pt;height:16.85pt" o:ole="">
            <v:imagedata r:id="rId70" o:title=""/>
          </v:shape>
          <o:OLEObject Type="Embed" ProgID="Equation.3" ShapeID="_x0000_i1063" DrawAspect="Content" ObjectID="_1491246023" r:id="rId71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 по амплитуде: </w:t>
      </w: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220" w:dyaOrig="320">
          <v:shape id="_x0000_i1064" type="#_x0000_t75" style="width:120.6pt;height:16.85pt" o:ole="">
            <v:imagedata r:id="rId72" o:title=""/>
          </v:shape>
          <o:OLEObject Type="Embed" ProgID="Equation.3" ShapeID="_x0000_i1064" DrawAspect="Content" ObjectID="_1491246024" r:id="rId73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Рассчитаем и построим полюса системы.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полюса системы – это корни характеристического уравнения замкнутой  системы, то они дают слагаемые в свободной составляющей реакции системы, а также позволяют судить об устойчивости системы.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отображения корней характеристического уравнения системы на комплексной плоскости необходимо  в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выделить блок звена (звеньев) и выбрать меню: 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Analyze --&gt;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Root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Locus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(рис.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152650"/>
            <wp:effectExtent l="19050" t="0" r="9525" b="0"/>
            <wp:docPr id="11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3688" t="9619" r="748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Расположение корней характеристического уравнения системы на плоскости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Видно, что все полюса системы лежат в отрицательной вещественной части комплексной плоскости, значит можно сделать вывод что система устойчива. 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2. Среди показателей качества можно выделить прямые и косвенные. Прямые показатели качества определяются непосредственно по переходному процессу. Определим прямые показатели качества - перерегулирование и время регулирования.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построения переходной характеристики в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VisSim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подключить к системе осциллограф, выбрав в меню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Blocks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Signal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Consumer</w:t>
      </w:r>
      <w:r w:rsidRPr="000019D4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0019D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Plot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переходной характеристики системы показан на 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3081655" cy="2404745"/>
            <wp:effectExtent l="19050" t="0" r="4445" b="0"/>
            <wp:wrapSquare wrapText="bothSides"/>
            <wp:docPr id="4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l="73465" t="18750" r="3366" b="4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D4" w:rsidRPr="000019D4" w:rsidRDefault="000019D4" w:rsidP="000019D4">
      <w:pPr>
        <w:spacing w:before="60" w:after="0" w:line="36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. Переходная характеристика системы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Время регулирования - это минимальное время, по истечению которого выходная величина будет оставаться близкой к устойчивому значению с требуемой точностью: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820" w:dyaOrig="340">
          <v:shape id="_x0000_i1065" type="#_x0000_t75" style="width:161.75pt;height:19.65pt" o:ole="">
            <v:imagedata r:id="rId76" o:title=""/>
          </v:shape>
          <o:OLEObject Type="Embed" ProgID="Equation.3" ShapeID="_x0000_i1065" DrawAspect="Content" ObjectID="_1491246025" r:id="rId77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920" w:dyaOrig="360">
          <v:shape id="_x0000_i1066" type="#_x0000_t75" style="width:52.35pt;height:20.55pt" o:ole="">
            <v:imagedata r:id="rId78" o:title=""/>
          </v:shape>
          <o:OLEObject Type="Embed" ProgID="Equation.3" ShapeID="_x0000_i1066" DrawAspect="Content" ObjectID="_1491246026" r:id="rId79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>Перерегулирование (σ) – это максимальное отклонение переходной характеристики от установившегося значения, выраженное в %-ном отношении, к установившемуся значению[4]:</w: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4640" w:dyaOrig="700">
          <v:shape id="_x0000_i1067" type="#_x0000_t75" style="width:249.65pt;height:38.35pt" o:ole="">
            <v:imagedata r:id="rId80" o:title=""/>
          </v:shape>
          <o:OLEObject Type="Embed" ProgID="Equation.3" ShapeID="_x0000_i1067" DrawAspect="Content" ObjectID="_1491246027" r:id="rId81"/>
        </w:object>
      </w:r>
    </w:p>
    <w:p w:rsidR="000019D4" w:rsidRPr="000019D4" w:rsidRDefault="000019D4" w:rsidP="000019D4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D4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Вычисленные показатели качества позволяют судить о приемлемом качестве управления системы. </w:t>
      </w:r>
    </w:p>
    <w:sectPr w:rsidR="000019D4" w:rsidRPr="000019D4" w:rsidSect="00162D04">
      <w:footerReference w:type="default" r:id="rId82"/>
      <w:pgSz w:w="11906" w:h="16838"/>
      <w:pgMar w:top="993" w:right="850" w:bottom="426" w:left="156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3A" w:rsidRDefault="00C15C3A" w:rsidP="00162D04">
      <w:pPr>
        <w:spacing w:after="0" w:line="240" w:lineRule="auto"/>
      </w:pPr>
      <w:r>
        <w:separator/>
      </w:r>
    </w:p>
  </w:endnote>
  <w:endnote w:type="continuationSeparator" w:id="0">
    <w:p w:rsidR="00C15C3A" w:rsidRDefault="00C15C3A" w:rsidP="001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33768"/>
      <w:docPartObj>
        <w:docPartGallery w:val="Page Numbers (Bottom of Page)"/>
        <w:docPartUnique/>
      </w:docPartObj>
    </w:sdtPr>
    <w:sdtEndPr/>
    <w:sdtContent>
      <w:p w:rsidR="00162D04" w:rsidRDefault="002425D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D04" w:rsidRDefault="00162D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3A" w:rsidRDefault="00C15C3A" w:rsidP="00162D04">
      <w:pPr>
        <w:spacing w:after="0" w:line="240" w:lineRule="auto"/>
      </w:pPr>
      <w:r>
        <w:separator/>
      </w:r>
    </w:p>
  </w:footnote>
  <w:footnote w:type="continuationSeparator" w:id="0">
    <w:p w:rsidR="00C15C3A" w:rsidRDefault="00C15C3A" w:rsidP="0016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2B7"/>
    <w:multiLevelType w:val="hybridMultilevel"/>
    <w:tmpl w:val="24FE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60CF"/>
    <w:multiLevelType w:val="hybridMultilevel"/>
    <w:tmpl w:val="C3A88DD6"/>
    <w:lvl w:ilvl="0" w:tplc="C2FCBB76">
      <w:start w:val="1"/>
      <w:numFmt w:val="decimal"/>
      <w:lvlText w:val="%1."/>
      <w:lvlJc w:val="left"/>
      <w:pPr>
        <w:tabs>
          <w:tab w:val="num" w:pos="720"/>
        </w:tabs>
        <w:ind w:left="57" w:firstLine="22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31A42"/>
    <w:multiLevelType w:val="hybridMultilevel"/>
    <w:tmpl w:val="9B7A2508"/>
    <w:lvl w:ilvl="0" w:tplc="9594D97C">
      <w:start w:val="1"/>
      <w:numFmt w:val="decimal"/>
      <w:lvlText w:val="%1."/>
      <w:lvlJc w:val="left"/>
      <w:pPr>
        <w:tabs>
          <w:tab w:val="num" w:pos="72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B34D2"/>
    <w:multiLevelType w:val="hybridMultilevel"/>
    <w:tmpl w:val="D8246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59D9"/>
    <w:multiLevelType w:val="hybridMultilevel"/>
    <w:tmpl w:val="2AD45D12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2"/>
    <w:rsid w:val="000019D4"/>
    <w:rsid w:val="000067CB"/>
    <w:rsid w:val="00087BB5"/>
    <w:rsid w:val="000D667A"/>
    <w:rsid w:val="000F2F28"/>
    <w:rsid w:val="000F3B2E"/>
    <w:rsid w:val="00162D04"/>
    <w:rsid w:val="00186161"/>
    <w:rsid w:val="001A5DA7"/>
    <w:rsid w:val="001B4133"/>
    <w:rsid w:val="001F01E9"/>
    <w:rsid w:val="002355B6"/>
    <w:rsid w:val="002410C2"/>
    <w:rsid w:val="002425D5"/>
    <w:rsid w:val="002541D2"/>
    <w:rsid w:val="00277BCB"/>
    <w:rsid w:val="00290E10"/>
    <w:rsid w:val="0029768A"/>
    <w:rsid w:val="002B3FEC"/>
    <w:rsid w:val="00302653"/>
    <w:rsid w:val="003277B9"/>
    <w:rsid w:val="00363FB1"/>
    <w:rsid w:val="0037080E"/>
    <w:rsid w:val="003B1452"/>
    <w:rsid w:val="003B764E"/>
    <w:rsid w:val="00414D05"/>
    <w:rsid w:val="00485B54"/>
    <w:rsid w:val="004979C8"/>
    <w:rsid w:val="004A4873"/>
    <w:rsid w:val="004D1815"/>
    <w:rsid w:val="004F0492"/>
    <w:rsid w:val="004F1116"/>
    <w:rsid w:val="00523B5B"/>
    <w:rsid w:val="005A370D"/>
    <w:rsid w:val="005E53DD"/>
    <w:rsid w:val="00617CC6"/>
    <w:rsid w:val="006627AB"/>
    <w:rsid w:val="006C4FBB"/>
    <w:rsid w:val="006C61AB"/>
    <w:rsid w:val="006D2831"/>
    <w:rsid w:val="006D30F7"/>
    <w:rsid w:val="006F6608"/>
    <w:rsid w:val="0075506D"/>
    <w:rsid w:val="00784504"/>
    <w:rsid w:val="007C70EA"/>
    <w:rsid w:val="00815F11"/>
    <w:rsid w:val="00825869"/>
    <w:rsid w:val="00891FC4"/>
    <w:rsid w:val="008B6515"/>
    <w:rsid w:val="008C6591"/>
    <w:rsid w:val="008D7DF9"/>
    <w:rsid w:val="008F57D7"/>
    <w:rsid w:val="009236E3"/>
    <w:rsid w:val="00954541"/>
    <w:rsid w:val="00A8764A"/>
    <w:rsid w:val="00AB2292"/>
    <w:rsid w:val="00B241CF"/>
    <w:rsid w:val="00B330ED"/>
    <w:rsid w:val="00C15C3A"/>
    <w:rsid w:val="00C93779"/>
    <w:rsid w:val="00CD0672"/>
    <w:rsid w:val="00CD787F"/>
    <w:rsid w:val="00CE53A3"/>
    <w:rsid w:val="00D143E5"/>
    <w:rsid w:val="00D15747"/>
    <w:rsid w:val="00D33A52"/>
    <w:rsid w:val="00D470AD"/>
    <w:rsid w:val="00D479EA"/>
    <w:rsid w:val="00E01477"/>
    <w:rsid w:val="00E22A1F"/>
    <w:rsid w:val="00E63467"/>
    <w:rsid w:val="00E64175"/>
    <w:rsid w:val="00EB3395"/>
    <w:rsid w:val="00ED12CA"/>
    <w:rsid w:val="00EE763A"/>
    <w:rsid w:val="00EF4647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4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5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E53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E53DD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D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4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35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E53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E53DD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D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4.wmf"/><Relationship Id="rId63" Type="http://schemas.openxmlformats.org/officeDocument/2006/relationships/oleObject" Target="embeddings/oleObject38.bin"/><Relationship Id="rId68" Type="http://schemas.openxmlformats.org/officeDocument/2006/relationships/image" Target="media/image22.wmf"/><Relationship Id="rId76" Type="http://schemas.openxmlformats.org/officeDocument/2006/relationships/image" Target="media/image27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4.bin"/><Relationship Id="rId58" Type="http://schemas.openxmlformats.org/officeDocument/2006/relationships/image" Target="media/image15.wmf"/><Relationship Id="rId66" Type="http://schemas.openxmlformats.org/officeDocument/2006/relationships/image" Target="media/image21.wmf"/><Relationship Id="rId74" Type="http://schemas.openxmlformats.org/officeDocument/2006/relationships/image" Target="media/image25.png"/><Relationship Id="rId79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2.wmf"/><Relationship Id="rId60" Type="http://schemas.openxmlformats.org/officeDocument/2006/relationships/image" Target="media/image17.wmf"/><Relationship Id="rId65" Type="http://schemas.openxmlformats.org/officeDocument/2006/relationships/image" Target="media/image20.png"/><Relationship Id="rId73" Type="http://schemas.openxmlformats.org/officeDocument/2006/relationships/oleObject" Target="embeddings/oleObject42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5.bin"/><Relationship Id="rId64" Type="http://schemas.openxmlformats.org/officeDocument/2006/relationships/image" Target="media/image19.png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oleObject" Target="embeddings/oleObject33.bin"/><Relationship Id="rId72" Type="http://schemas.openxmlformats.org/officeDocument/2006/relationships/image" Target="media/image24.wmf"/><Relationship Id="rId80" Type="http://schemas.openxmlformats.org/officeDocument/2006/relationships/image" Target="media/image2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6.wmf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3.png"/><Relationship Id="rId62" Type="http://schemas.openxmlformats.org/officeDocument/2006/relationships/image" Target="media/image18.wmf"/><Relationship Id="rId70" Type="http://schemas.openxmlformats.org/officeDocument/2006/relationships/image" Target="media/image23.wmf"/><Relationship Id="rId75" Type="http://schemas.openxmlformats.org/officeDocument/2006/relationships/image" Target="media/image26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Microsoft</cp:lastModifiedBy>
  <cp:revision>2</cp:revision>
  <dcterms:created xsi:type="dcterms:W3CDTF">2015-04-22T17:13:00Z</dcterms:created>
  <dcterms:modified xsi:type="dcterms:W3CDTF">2015-04-22T17:13:00Z</dcterms:modified>
</cp:coreProperties>
</file>