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B18" w:rsidRDefault="006C1B18" w:rsidP="006C1B18">
      <w:pPr>
        <w:jc w:val="both"/>
        <w:rPr>
          <w:sz w:val="28"/>
          <w:szCs w:val="28"/>
        </w:rPr>
      </w:pPr>
      <w:r>
        <w:rPr>
          <w:sz w:val="28"/>
          <w:szCs w:val="28"/>
        </w:rPr>
        <w:t>9. Компания-резидент РФ заключила контракт с компанией - нерезидентом на поставку сырья, стоимость которого выражена в условных единицах, а расчеты производятся в рублях. Поставщик находится на территории РФ и имеет расчетный счет в российском банке. Цена контракта – 6000 у.е., приравненных к официальному курсу евро. По условиям контракта оплата производится в течение 10 календарных дней со дня получения сырья покупателем. За нарушение данного условия покупатель должен заплатить единовременный штраф в размере 10% величины непогашенной задолженности, который автоматически признается покупателем без письменного подтверждения со дня, следующего за датой окончания срока, установленного для оплаты контракта. Паспорт сделки не оформлялся, поскольку это единовременная импортная сделка.</w:t>
      </w:r>
    </w:p>
    <w:p w:rsidR="006C1B18" w:rsidRDefault="006C1B18" w:rsidP="006C1B18">
      <w:pPr>
        <w:jc w:val="both"/>
        <w:rPr>
          <w:sz w:val="28"/>
          <w:szCs w:val="28"/>
        </w:rPr>
      </w:pPr>
      <w:r>
        <w:rPr>
          <w:sz w:val="28"/>
          <w:szCs w:val="28"/>
        </w:rPr>
        <w:t>27 сентября сырье было принято покупателем в полном объеме.</w:t>
      </w:r>
    </w:p>
    <w:p w:rsidR="006C1B18" w:rsidRDefault="006C1B18" w:rsidP="006C1B18">
      <w:pPr>
        <w:jc w:val="both"/>
        <w:rPr>
          <w:sz w:val="28"/>
          <w:szCs w:val="28"/>
        </w:rPr>
      </w:pPr>
      <w:r>
        <w:rPr>
          <w:sz w:val="28"/>
          <w:szCs w:val="28"/>
        </w:rPr>
        <w:t>16 октября покупатель произвел полную оплату в рублях.</w:t>
      </w:r>
    </w:p>
    <w:p w:rsidR="006C1B18" w:rsidRDefault="006C1B18" w:rsidP="006C1B18">
      <w:pPr>
        <w:jc w:val="both"/>
        <w:rPr>
          <w:sz w:val="28"/>
          <w:szCs w:val="28"/>
        </w:rPr>
      </w:pPr>
      <w:r>
        <w:rPr>
          <w:sz w:val="28"/>
          <w:szCs w:val="28"/>
        </w:rPr>
        <w:t>20 октября покупатель перечислил сумму штрафа.</w:t>
      </w:r>
    </w:p>
    <w:p w:rsidR="006C1B18" w:rsidRDefault="006C1B18" w:rsidP="006C1B18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 евро: 27.09 – 38,1 руб.; 30.09. – 37,6 руб.; 06.10 – 38,6 руб.; 07.10-38,8 руб.; 16.10 – 39,1 руб.; 20.10 – 37,6 руб.; 31.10 -37,9 руб.</w:t>
      </w:r>
    </w:p>
    <w:p w:rsidR="006C1B18" w:rsidRDefault="006C1B18" w:rsidP="006C1B18">
      <w:pPr>
        <w:jc w:val="both"/>
        <w:rPr>
          <w:sz w:val="28"/>
          <w:szCs w:val="28"/>
        </w:rPr>
      </w:pPr>
    </w:p>
    <w:tbl>
      <w:tblPr>
        <w:tblStyle w:val="a3"/>
        <w:tblW w:w="9754" w:type="dxa"/>
        <w:tblLook w:val="01E0" w:firstRow="1" w:lastRow="1" w:firstColumn="1" w:lastColumn="1" w:noHBand="0" w:noVBand="0"/>
      </w:tblPr>
      <w:tblGrid>
        <w:gridCol w:w="1595"/>
        <w:gridCol w:w="1595"/>
        <w:gridCol w:w="1778"/>
        <w:gridCol w:w="1595"/>
        <w:gridCol w:w="1595"/>
        <w:gridCol w:w="1596"/>
      </w:tblGrid>
      <w:tr w:rsidR="006C1B18" w:rsidTr="00E7364A">
        <w:tc>
          <w:tcPr>
            <w:tcW w:w="4968" w:type="dxa"/>
            <w:gridSpan w:val="3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в бухгалтерского учета данной сделки в </w:t>
            </w:r>
            <w:proofErr w:type="spellStart"/>
            <w:r>
              <w:rPr>
                <w:sz w:val="28"/>
                <w:szCs w:val="28"/>
              </w:rPr>
              <w:t>аудируемой</w:t>
            </w:r>
            <w:proofErr w:type="spellEnd"/>
            <w:r>
              <w:rPr>
                <w:sz w:val="28"/>
                <w:szCs w:val="28"/>
              </w:rPr>
              <w:t xml:space="preserve"> компании</w:t>
            </w:r>
          </w:p>
        </w:tc>
        <w:tc>
          <w:tcPr>
            <w:tcW w:w="4786" w:type="dxa"/>
            <w:gridSpan w:val="3"/>
          </w:tcPr>
          <w:p w:rsidR="006C1B18" w:rsidRDefault="006C1B18" w:rsidP="00E73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Расчеты, проведенные аудитором при проверке</w:t>
            </w:r>
          </w:p>
        </w:tc>
      </w:tr>
      <w:tr w:rsidR="006C1B18" w:rsidTr="00E7364A"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 10 – К 60</w:t>
            </w:r>
          </w:p>
        </w:tc>
        <w:tc>
          <w:tcPr>
            <w:tcW w:w="1778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 у.е./ 228000 руб.</w:t>
            </w:r>
          </w:p>
        </w:tc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</w:p>
        </w:tc>
      </w:tr>
      <w:tr w:rsidR="006C1B18" w:rsidTr="00E7364A"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 60 – К 91</w:t>
            </w:r>
          </w:p>
        </w:tc>
        <w:tc>
          <w:tcPr>
            <w:tcW w:w="1778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3 000 руб.</w:t>
            </w:r>
          </w:p>
        </w:tc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</w:p>
        </w:tc>
      </w:tr>
      <w:tr w:rsidR="006C1B18" w:rsidTr="00E7364A"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 68 – К 99</w:t>
            </w:r>
          </w:p>
        </w:tc>
        <w:tc>
          <w:tcPr>
            <w:tcW w:w="1778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3 000*20%= 600 руб.</w:t>
            </w:r>
          </w:p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</w:p>
        </w:tc>
      </w:tr>
      <w:tr w:rsidR="006C1B18" w:rsidTr="00E7364A"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</w:t>
            </w:r>
          </w:p>
        </w:tc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 91 – К 60</w:t>
            </w:r>
          </w:p>
        </w:tc>
        <w:tc>
          <w:tcPr>
            <w:tcW w:w="1778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7 200 руб.</w:t>
            </w:r>
          </w:p>
        </w:tc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</w:p>
        </w:tc>
      </w:tr>
      <w:tr w:rsidR="006C1B18" w:rsidTr="00E7364A"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</w:t>
            </w:r>
          </w:p>
        </w:tc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 91 – К 60</w:t>
            </w:r>
          </w:p>
        </w:tc>
        <w:tc>
          <w:tcPr>
            <w:tcW w:w="1778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у.е. / 23 280 руб.</w:t>
            </w:r>
          </w:p>
        </w:tc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</w:p>
        </w:tc>
      </w:tr>
      <w:tr w:rsidR="006C1B18" w:rsidTr="00E7364A"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</w:t>
            </w:r>
          </w:p>
        </w:tc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 99 – К 68</w:t>
            </w:r>
          </w:p>
        </w:tc>
        <w:tc>
          <w:tcPr>
            <w:tcW w:w="1778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7 200 * 20% = 1 440 руб.</w:t>
            </w:r>
          </w:p>
        </w:tc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</w:p>
        </w:tc>
      </w:tr>
      <w:tr w:rsidR="006C1B18" w:rsidTr="00E7364A"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 91 – К 60</w:t>
            </w:r>
          </w:p>
        </w:tc>
        <w:tc>
          <w:tcPr>
            <w:tcW w:w="1778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1 980 руб.</w:t>
            </w:r>
          </w:p>
        </w:tc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</w:p>
        </w:tc>
      </w:tr>
      <w:tr w:rsidR="006C1B18" w:rsidTr="00E7364A"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 60 – К 51</w:t>
            </w:r>
          </w:p>
        </w:tc>
        <w:tc>
          <w:tcPr>
            <w:tcW w:w="1778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6 000 у.е. / 234 600 руб.</w:t>
            </w:r>
          </w:p>
        </w:tc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</w:p>
        </w:tc>
      </w:tr>
      <w:tr w:rsidR="006C1B18" w:rsidTr="00E7364A"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 99 – К 68</w:t>
            </w:r>
          </w:p>
        </w:tc>
        <w:tc>
          <w:tcPr>
            <w:tcW w:w="1778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1 980 * 20% = 369 руб.</w:t>
            </w:r>
          </w:p>
        </w:tc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</w:p>
        </w:tc>
      </w:tr>
      <w:tr w:rsidR="006C1B18" w:rsidTr="00E7364A"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16.10 </w:t>
            </w:r>
          </w:p>
        </w:tc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 68 – К 99</w:t>
            </w:r>
          </w:p>
        </w:tc>
        <w:tc>
          <w:tcPr>
            <w:tcW w:w="1778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6000*20% = 1 200 руб.</w:t>
            </w:r>
          </w:p>
        </w:tc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</w:p>
        </w:tc>
      </w:tr>
      <w:tr w:rsidR="006C1B18" w:rsidTr="00E7364A"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</w:p>
        </w:tc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 60 – К 91 </w:t>
            </w:r>
          </w:p>
        </w:tc>
        <w:tc>
          <w:tcPr>
            <w:tcW w:w="1778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 руб.</w:t>
            </w:r>
          </w:p>
        </w:tc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</w:p>
        </w:tc>
      </w:tr>
      <w:tr w:rsidR="006C1B18" w:rsidTr="00E7364A"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</w:p>
        </w:tc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 60 – К 51</w:t>
            </w:r>
          </w:p>
        </w:tc>
        <w:tc>
          <w:tcPr>
            <w:tcW w:w="1778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у.е. / 22 560 руб.</w:t>
            </w:r>
          </w:p>
        </w:tc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</w:p>
        </w:tc>
      </w:tr>
      <w:tr w:rsidR="006C1B18" w:rsidTr="00E7364A"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</w:p>
        </w:tc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 68 – К 99</w:t>
            </w:r>
          </w:p>
        </w:tc>
        <w:tc>
          <w:tcPr>
            <w:tcW w:w="1778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900*20% = 180 руб.</w:t>
            </w:r>
          </w:p>
        </w:tc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</w:p>
        </w:tc>
      </w:tr>
      <w:tr w:rsidR="006C1B18" w:rsidTr="00E7364A"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20.10</w:t>
            </w:r>
          </w:p>
        </w:tc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 99 – К 68</w:t>
            </w:r>
          </w:p>
        </w:tc>
        <w:tc>
          <w:tcPr>
            <w:tcW w:w="1778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720*20% = 144 руб.</w:t>
            </w:r>
          </w:p>
        </w:tc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</w:p>
        </w:tc>
      </w:tr>
      <w:tr w:rsidR="006C1B18" w:rsidTr="00E7364A"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</w:t>
            </w:r>
          </w:p>
        </w:tc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 99 – К 91</w:t>
            </w:r>
          </w:p>
        </w:tc>
        <w:tc>
          <w:tcPr>
            <w:tcW w:w="1778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28 560 руб.</w:t>
            </w:r>
          </w:p>
        </w:tc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6C1B18" w:rsidRDefault="006C1B18" w:rsidP="00E7364A">
            <w:pPr>
              <w:jc w:val="both"/>
              <w:rPr>
                <w:sz w:val="28"/>
                <w:szCs w:val="28"/>
              </w:rPr>
            </w:pPr>
          </w:p>
        </w:tc>
      </w:tr>
    </w:tbl>
    <w:p w:rsidR="006C1B18" w:rsidRDefault="006C1B18" w:rsidP="006C1B1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1B18" w:rsidRDefault="006C1B18" w:rsidP="006C1B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Проведите аудит данной сделки с позиции бухгалтерского и налогового учета:</w:t>
      </w:r>
    </w:p>
    <w:p w:rsidR="006C1B18" w:rsidRDefault="006C1B18" w:rsidP="006C1B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сделайте расчеты, необходимые аудитору при проверке данной сделки;</w:t>
      </w:r>
    </w:p>
    <w:p w:rsidR="006C1B18" w:rsidRDefault="006C1B18" w:rsidP="006C1B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определите, нужно ли предоставлять в банк паспорт сделки</w:t>
      </w:r>
    </w:p>
    <w:p w:rsidR="006C1B18" w:rsidRDefault="006C1B18" w:rsidP="006C1B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подготовьте вывод аудитора по результатам проверки сделки.</w:t>
      </w:r>
    </w:p>
    <w:p w:rsidR="006C1B18" w:rsidRDefault="006C1B18" w:rsidP="006C1B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Какие выводы должен сделать аудитор по результатам аудита налогового учета валютных операций.</w:t>
      </w:r>
    </w:p>
    <w:p w:rsidR="008E4259" w:rsidRDefault="006C1B18">
      <w:bookmarkStart w:id="0" w:name="_GoBack"/>
      <w:bookmarkEnd w:id="0"/>
    </w:p>
    <w:sectPr w:rsidR="008E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18"/>
    <w:rsid w:val="00245417"/>
    <w:rsid w:val="00271436"/>
    <w:rsid w:val="00292D0F"/>
    <w:rsid w:val="00386583"/>
    <w:rsid w:val="003E3287"/>
    <w:rsid w:val="004E4C9C"/>
    <w:rsid w:val="004F466B"/>
    <w:rsid w:val="006C1B18"/>
    <w:rsid w:val="00B73F95"/>
    <w:rsid w:val="00C171B2"/>
    <w:rsid w:val="00F6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475A9-680A-4F3F-A556-3FF261E8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B18"/>
    <w:pPr>
      <w:spacing w:after="0" w:line="240" w:lineRule="auto"/>
    </w:pPr>
    <w:rPr>
      <w:rFonts w:ascii="Times New Roman" w:hAnsi="Times New Roman" w:cs="Times New Roman"/>
      <w:sz w:val="29"/>
      <w:szCs w:val="29"/>
      <w:lang w:eastAsia="ru-RU"/>
    </w:rPr>
  </w:style>
  <w:style w:type="paragraph" w:styleId="1">
    <w:name w:val="heading 1"/>
    <w:basedOn w:val="a"/>
    <w:next w:val="a"/>
    <w:link w:val="10"/>
    <w:autoRedefine/>
    <w:qFormat/>
    <w:rsid w:val="004F466B"/>
    <w:pPr>
      <w:keepNext/>
      <w:keepLines/>
      <w:suppressAutoHyphens/>
      <w:spacing w:line="360" w:lineRule="auto"/>
      <w:ind w:firstLine="709"/>
      <w:jc w:val="center"/>
      <w:outlineLvl w:val="0"/>
    </w:pPr>
    <w:rPr>
      <w:rFonts w:eastAsiaTheme="majorEastAsia" w:cstheme="majorBidi"/>
      <w:color w:val="000000" w:themeColor="text1"/>
      <w:sz w:val="28"/>
      <w:szCs w:val="32"/>
      <w:lang w:eastAsia="zh-CN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73F95"/>
    <w:pPr>
      <w:keepNext/>
      <w:keepLines/>
      <w:suppressAutoHyphens/>
      <w:spacing w:line="360" w:lineRule="auto"/>
      <w:ind w:firstLine="709"/>
      <w:jc w:val="both"/>
      <w:outlineLvl w:val="1"/>
    </w:pPr>
    <w:rPr>
      <w:rFonts w:eastAsiaTheme="majorEastAsia" w:cstheme="majorBidi"/>
      <w:color w:val="000000" w:themeColor="text1"/>
      <w:sz w:val="24"/>
      <w:szCs w:val="26"/>
      <w:lang w:eastAsia="zh-CN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292D0F"/>
    <w:pPr>
      <w:keepNext/>
      <w:keepLines/>
      <w:spacing w:line="360" w:lineRule="auto"/>
      <w:ind w:firstLine="709"/>
      <w:jc w:val="both"/>
      <w:outlineLvl w:val="2"/>
    </w:pPr>
    <w:rPr>
      <w:rFonts w:eastAsiaTheme="majorEastAsia" w:cstheme="majorBidi"/>
      <w:color w:val="000000" w:themeColor="text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66B"/>
    <w:rPr>
      <w:rFonts w:ascii="Times New Roman" w:eastAsiaTheme="majorEastAsia" w:hAnsi="Times New Roman" w:cstheme="majorBidi"/>
      <w:color w:val="000000" w:themeColor="text1"/>
      <w:sz w:val="28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B73F95"/>
    <w:rPr>
      <w:rFonts w:ascii="Times New Roman" w:eastAsiaTheme="majorEastAsia" w:hAnsi="Times New Roman" w:cstheme="majorBidi"/>
      <w:color w:val="000000" w:themeColor="text1"/>
      <w:sz w:val="24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292D0F"/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table" w:styleId="a3">
    <w:name w:val="Table Grid"/>
    <w:basedOn w:val="a1"/>
    <w:rsid w:val="006C1B1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</cp:revision>
  <dcterms:created xsi:type="dcterms:W3CDTF">2015-04-13T10:57:00Z</dcterms:created>
  <dcterms:modified xsi:type="dcterms:W3CDTF">2015-04-13T10:57:00Z</dcterms:modified>
</cp:coreProperties>
</file>