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1" w:rsidRPr="00BD2F14" w:rsidRDefault="00BD2F14">
      <w:pPr>
        <w:rPr>
          <w:rFonts w:ascii="Times New Roman" w:hAnsi="Times New Roman" w:cs="Times New Roman"/>
          <w:sz w:val="28"/>
          <w:szCs w:val="28"/>
        </w:rPr>
      </w:pPr>
      <w:r w:rsidRPr="00BD2F1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D2F14">
        <w:rPr>
          <w:rFonts w:ascii="Times New Roman" w:hAnsi="Times New Roman" w:cs="Times New Roman"/>
          <w:sz w:val="28"/>
          <w:szCs w:val="28"/>
        </w:rPr>
        <w:t xml:space="preserve">. Семь потребителей подали Центру заявки на получение ресурса в размере </w:t>
      </w:r>
      <w:r w:rsidRPr="00BD2F1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1-12</w:t>
      </w:r>
      <w:r w:rsidRPr="00BD2F14">
        <w:rPr>
          <w:rFonts w:ascii="Times New Roman" w:hAnsi="Times New Roman" w:cs="Times New Roman"/>
          <w:sz w:val="28"/>
          <w:szCs w:val="28"/>
        </w:rPr>
        <w:t>,</w:t>
      </w:r>
      <w:r w:rsidRPr="00BD2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2F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-26</w:t>
      </w:r>
      <w:r w:rsidRPr="00BD2F14">
        <w:rPr>
          <w:rFonts w:ascii="Times New Roman" w:hAnsi="Times New Roman" w:cs="Times New Roman"/>
          <w:sz w:val="28"/>
          <w:szCs w:val="28"/>
        </w:rPr>
        <w:t>,</w:t>
      </w:r>
      <w:r w:rsidRPr="00BD2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2F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-28</w:t>
      </w:r>
      <w:r w:rsidRPr="00BD2F14">
        <w:rPr>
          <w:rFonts w:ascii="Times New Roman" w:hAnsi="Times New Roman" w:cs="Times New Roman"/>
          <w:sz w:val="28"/>
          <w:szCs w:val="28"/>
        </w:rPr>
        <w:t>,</w:t>
      </w:r>
      <w:r w:rsidRPr="00BD2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2F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-25</w:t>
      </w:r>
      <w:r w:rsidRPr="00BD2F14">
        <w:rPr>
          <w:rFonts w:ascii="Times New Roman" w:hAnsi="Times New Roman" w:cs="Times New Roman"/>
          <w:sz w:val="28"/>
          <w:szCs w:val="28"/>
        </w:rPr>
        <w:t>,</w:t>
      </w:r>
      <w:r w:rsidRPr="00BD2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2F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-23</w:t>
      </w:r>
      <w:r w:rsidRPr="00BD2F14">
        <w:rPr>
          <w:rFonts w:ascii="Times New Roman" w:hAnsi="Times New Roman" w:cs="Times New Roman"/>
          <w:sz w:val="28"/>
          <w:szCs w:val="28"/>
        </w:rPr>
        <w:t>,</w:t>
      </w:r>
      <w:r w:rsidRPr="00BD2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2F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-16</w:t>
      </w:r>
      <w:r w:rsidRPr="00BD2F14">
        <w:rPr>
          <w:rFonts w:ascii="Times New Roman" w:hAnsi="Times New Roman" w:cs="Times New Roman"/>
          <w:sz w:val="28"/>
          <w:szCs w:val="28"/>
        </w:rPr>
        <w:t>,</w:t>
      </w:r>
      <w:r w:rsidRPr="00BD2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2F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-24</w:t>
      </w:r>
      <w:r w:rsidRPr="00BD2F14">
        <w:rPr>
          <w:rFonts w:ascii="Times New Roman" w:hAnsi="Times New Roman" w:cs="Times New Roman"/>
          <w:sz w:val="28"/>
          <w:szCs w:val="28"/>
        </w:rPr>
        <w:t xml:space="preserve">. Центр обладает ресурсом </w:t>
      </w:r>
      <w:r w:rsidRPr="00BD2F14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108</w:t>
      </w:r>
      <w:r w:rsidRPr="00BD2F14">
        <w:rPr>
          <w:rFonts w:ascii="Times New Roman" w:hAnsi="Times New Roman" w:cs="Times New Roman"/>
          <w:sz w:val="28"/>
          <w:szCs w:val="28"/>
        </w:rPr>
        <w:t>. распределите ресурс в соответствии с механизмами прямых приоритетов, обратных приоритетов, конкурсным механизмом (показатели эффекта ⱷ1</w:t>
      </w:r>
      <w:r w:rsidR="0089337A">
        <w:rPr>
          <w:rFonts w:ascii="Times New Roman" w:hAnsi="Times New Roman" w:cs="Times New Roman"/>
          <w:sz w:val="28"/>
          <w:szCs w:val="28"/>
        </w:rPr>
        <w:t>-18</w:t>
      </w:r>
      <w:r w:rsidRPr="00BD2F14">
        <w:rPr>
          <w:rFonts w:ascii="Times New Roman" w:hAnsi="Times New Roman" w:cs="Times New Roman"/>
          <w:sz w:val="28"/>
          <w:szCs w:val="28"/>
        </w:rPr>
        <w:t>,ⱷ2</w:t>
      </w:r>
      <w:r w:rsidR="0089337A">
        <w:rPr>
          <w:rFonts w:ascii="Times New Roman" w:hAnsi="Times New Roman" w:cs="Times New Roman"/>
          <w:sz w:val="28"/>
          <w:szCs w:val="28"/>
        </w:rPr>
        <w:t>-30</w:t>
      </w:r>
      <w:r w:rsidRPr="00BD2F14">
        <w:rPr>
          <w:rFonts w:ascii="Times New Roman" w:hAnsi="Times New Roman" w:cs="Times New Roman"/>
          <w:sz w:val="28"/>
          <w:szCs w:val="28"/>
        </w:rPr>
        <w:t>,ⱷ3</w:t>
      </w:r>
      <w:r w:rsidR="0089337A">
        <w:rPr>
          <w:rFonts w:ascii="Times New Roman" w:hAnsi="Times New Roman" w:cs="Times New Roman"/>
          <w:sz w:val="28"/>
          <w:szCs w:val="28"/>
        </w:rPr>
        <w:t>-35</w:t>
      </w:r>
      <w:r w:rsidRPr="00BD2F14">
        <w:rPr>
          <w:rFonts w:ascii="Times New Roman" w:hAnsi="Times New Roman" w:cs="Times New Roman"/>
          <w:sz w:val="28"/>
          <w:szCs w:val="28"/>
        </w:rPr>
        <w:t>,ⱷ4</w:t>
      </w:r>
      <w:r w:rsidR="0089337A">
        <w:rPr>
          <w:rFonts w:ascii="Times New Roman" w:hAnsi="Times New Roman" w:cs="Times New Roman"/>
          <w:sz w:val="28"/>
          <w:szCs w:val="28"/>
        </w:rPr>
        <w:t>-30</w:t>
      </w:r>
      <w:r w:rsidRPr="00BD2F14">
        <w:rPr>
          <w:rFonts w:ascii="Times New Roman" w:hAnsi="Times New Roman" w:cs="Times New Roman"/>
          <w:sz w:val="28"/>
          <w:szCs w:val="28"/>
        </w:rPr>
        <w:t>,ⱷ5</w:t>
      </w:r>
      <w:r w:rsidR="0089337A">
        <w:rPr>
          <w:rFonts w:ascii="Times New Roman" w:hAnsi="Times New Roman" w:cs="Times New Roman"/>
          <w:sz w:val="28"/>
          <w:szCs w:val="28"/>
        </w:rPr>
        <w:t>-28</w:t>
      </w:r>
      <w:r w:rsidRPr="00BD2F14">
        <w:rPr>
          <w:rFonts w:ascii="Times New Roman" w:hAnsi="Times New Roman" w:cs="Times New Roman"/>
          <w:sz w:val="28"/>
          <w:szCs w:val="28"/>
        </w:rPr>
        <w:t>,ⱷ6</w:t>
      </w:r>
      <w:r w:rsidR="0089337A">
        <w:rPr>
          <w:rFonts w:ascii="Times New Roman" w:hAnsi="Times New Roman" w:cs="Times New Roman"/>
          <w:sz w:val="28"/>
          <w:szCs w:val="28"/>
        </w:rPr>
        <w:t>-24</w:t>
      </w:r>
      <w:r w:rsidRPr="00BD2F14">
        <w:rPr>
          <w:rFonts w:ascii="Times New Roman" w:hAnsi="Times New Roman" w:cs="Times New Roman"/>
          <w:sz w:val="28"/>
          <w:szCs w:val="28"/>
        </w:rPr>
        <w:t>,ⱷ7</w:t>
      </w:r>
      <w:r w:rsidR="0089337A">
        <w:rPr>
          <w:rFonts w:ascii="Times New Roman" w:hAnsi="Times New Roman" w:cs="Times New Roman"/>
          <w:sz w:val="28"/>
          <w:szCs w:val="28"/>
        </w:rPr>
        <w:t>-27</w:t>
      </w:r>
      <w:bookmarkStart w:id="0" w:name="_GoBack"/>
      <w:bookmarkEnd w:id="0"/>
      <w:r w:rsidRPr="00BD2F14">
        <w:rPr>
          <w:rFonts w:ascii="Times New Roman" w:hAnsi="Times New Roman" w:cs="Times New Roman"/>
          <w:sz w:val="28"/>
          <w:szCs w:val="28"/>
        </w:rPr>
        <w:t>) механизмом открытого управления.</w:t>
      </w:r>
    </w:p>
    <w:p w:rsidR="00BD2F14" w:rsidRPr="00BD2F14" w:rsidRDefault="00BD2F14">
      <w:pPr>
        <w:rPr>
          <w:rFonts w:ascii="Times New Roman" w:hAnsi="Times New Roman" w:cs="Times New Roman"/>
          <w:sz w:val="28"/>
          <w:szCs w:val="28"/>
        </w:rPr>
      </w:pPr>
    </w:p>
    <w:sectPr w:rsidR="00BD2F14" w:rsidRPr="00B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02"/>
    <w:rsid w:val="00227377"/>
    <w:rsid w:val="00757802"/>
    <w:rsid w:val="0089337A"/>
    <w:rsid w:val="00AB4791"/>
    <w:rsid w:val="00B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2015-04-09T13:13:00Z</dcterms:created>
  <dcterms:modified xsi:type="dcterms:W3CDTF">2015-04-09T13:18:00Z</dcterms:modified>
</cp:coreProperties>
</file>