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2" w:rsidRPr="009D6EF5" w:rsidRDefault="009D6EF5">
      <w:pPr>
        <w:rPr>
          <w:rFonts w:ascii="Times New Roman" w:hAnsi="Times New Roman" w:cs="Times New Roman"/>
          <w:sz w:val="28"/>
          <w:szCs w:val="28"/>
        </w:rPr>
      </w:pPr>
      <w:r w:rsidRPr="009D6EF5">
        <w:rPr>
          <w:rFonts w:ascii="Times New Roman" w:hAnsi="Times New Roman" w:cs="Times New Roman"/>
          <w:sz w:val="28"/>
          <w:szCs w:val="28"/>
        </w:rPr>
        <w:t xml:space="preserve">На нейтрализацию 300 мл 0,1М раствора </w:t>
      </w:r>
      <w:r w:rsidRPr="009D6E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D6E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6EF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D6E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D6EF5">
        <w:rPr>
          <w:rFonts w:ascii="Times New Roman" w:hAnsi="Times New Roman" w:cs="Times New Roman"/>
          <w:sz w:val="28"/>
          <w:szCs w:val="28"/>
        </w:rPr>
        <w:t xml:space="preserve"> израсходовано 2,68 г смеси карбонатов кальция и магния. </w:t>
      </w:r>
      <w:proofErr w:type="gramStart"/>
      <w:r w:rsidRPr="009D6EF5">
        <w:rPr>
          <w:rFonts w:ascii="Times New Roman" w:hAnsi="Times New Roman" w:cs="Times New Roman"/>
          <w:sz w:val="28"/>
          <w:szCs w:val="28"/>
        </w:rPr>
        <w:t>Вычислить массовую долю (в %) карбоната кальция в смеси.</w:t>
      </w:r>
      <w:proofErr w:type="gramEnd"/>
    </w:p>
    <w:sectPr w:rsidR="003D1D52" w:rsidRPr="009D6EF5" w:rsidSect="003D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EF5"/>
    <w:rsid w:val="003D1D52"/>
    <w:rsid w:val="009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2015-04-01T09:14:00Z</dcterms:created>
  <dcterms:modified xsi:type="dcterms:W3CDTF">2015-04-01T09:17:00Z</dcterms:modified>
</cp:coreProperties>
</file>